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Default Extension="emf" ContentType="image/x-emf"/>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Default Extension="package" ContentType="application/vnd.openxmlformats-officedocument.package"/>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946" w:rsidRDefault="00A74E7C">
      <w:pPr>
        <w:sectPr w:rsidR="00E90946">
          <w:headerReference w:type="even" r:id="rId9"/>
          <w:headerReference w:type="default" r:id="rId10"/>
          <w:footerReference w:type="even" r:id="rId11"/>
          <w:footerReference w:type="default" r:id="rId12"/>
          <w:headerReference w:type="first" r:id="rId13"/>
          <w:footerReference w:type="first" r:id="rId14"/>
          <w:pgSz w:w="11906" w:h="16838"/>
          <w:pgMar w:top="0" w:right="0" w:bottom="0" w:left="0" w:header="851" w:footer="992" w:gutter="0"/>
          <w:cols w:space="425"/>
          <w:titlePg/>
          <w:docGrid w:type="lines" w:linePitch="312"/>
        </w:sectPr>
      </w:pPr>
      <w:r>
        <w:pict>
          <v:group id="_x0000_s1043" style="position:absolute;left:0;text-align:left;margin-left:-3.75pt;margin-top:-57pt;width:600.25pt;height:308.5pt;z-index:-251636736" coordorigin="13622,283" coordsize="12005,6170"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v:rect id="矩形 5" o:spid="_x0000_s1045" style="position:absolute;left:13622;top:283;width:12005;height:6170;v-text-anchor:middle"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fillcolor="#fdbc11" stroked="f" strokeweight="1pt"/>
            <v:shapetype id="_x0000_t202" coordsize="21600,21600" o:spt="202" path="m,l,21600r21600,l21600,xe">
              <v:stroke joinstyle="miter"/>
              <v:path gradientshapeok="t" o:connecttype="rect"/>
            </v:shapetype>
            <v:shape id="_x0000_s1044" type="#_x0000_t202" style="position:absolute;left:17229;top:5021;width:8083;height:1392"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filled="f" stroked="f">
              <v:textbox style="mso-fit-shape-to-text:t">
                <w:txbxContent>
                  <w:p w:rsidR="00673FFB" w:rsidRDefault="00673FFB">
                    <w:pPr>
                      <w:jc w:val="left"/>
                      <w:rPr>
                        <w:color w:val="000000" w:themeColor="text1"/>
                        <w:kern w:val="0"/>
                        <w:sz w:val="92"/>
                        <w:szCs w:val="92"/>
                      </w:rPr>
                    </w:pPr>
                    <w:r>
                      <w:rPr>
                        <w:rFonts w:ascii="思源黑体 HW Bold" w:eastAsia="思源黑体 HW Bold" w:hAnsi="思源黑体 HW Bold" w:hint="eastAsia"/>
                        <w:color w:val="000000" w:themeColor="text1"/>
                        <w:kern w:val="24"/>
                        <w:sz w:val="92"/>
                        <w:szCs w:val="92"/>
                      </w:rPr>
                      <w:t>部门决算公开文本</w:t>
                    </w:r>
                  </w:p>
                </w:txbxContent>
              </v:textbox>
            </v:shape>
          </v:group>
        </w:pict>
      </w:r>
      <w:r>
        <w:pict>
          <v:shape id="文本框 10" o:spid="_x0000_s1026" type="#_x0000_t202" style="position:absolute;left:0;text-align:left;margin-left:106.25pt;margin-top:693.55pt;width:404.15pt;height:79.95pt;z-index:251667456"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filled="f" stroked="f">
            <v:textbox style="mso-fit-shape-to-text:t">
              <w:txbxContent>
                <w:p w:rsidR="00673FFB" w:rsidRDefault="00673FFB">
                  <w:pPr>
                    <w:jc w:val="center"/>
                    <w:rPr>
                      <w:rFonts w:ascii="楷体_GB2312" w:eastAsia="楷体_GB2312" w:hAnsi="楷体_GB2312" w:cs="楷体_GB2312"/>
                      <w:color w:val="000000" w:themeColor="text1"/>
                      <w:kern w:val="0"/>
                      <w:sz w:val="44"/>
                      <w:szCs w:val="44"/>
                    </w:rPr>
                  </w:pPr>
                  <w:r>
                    <w:rPr>
                      <w:rFonts w:ascii="楷体_GB2312" w:eastAsia="楷体_GB2312" w:hAnsi="楷体_GB2312" w:cs="楷体_GB2312" w:hint="eastAsia"/>
                      <w:color w:val="000000" w:themeColor="text1"/>
                      <w:kern w:val="0"/>
                      <w:sz w:val="44"/>
                      <w:szCs w:val="44"/>
                    </w:rPr>
                    <w:t>二〇二〇年</w:t>
                  </w:r>
                  <w:r w:rsidR="009B639C">
                    <w:rPr>
                      <w:rFonts w:ascii="楷体_GB2312" w:eastAsia="楷体_GB2312" w:hAnsi="楷体_GB2312" w:cs="楷体_GB2312" w:hint="eastAsia"/>
                      <w:color w:val="000000" w:themeColor="text1"/>
                      <w:kern w:val="0"/>
                      <w:sz w:val="44"/>
                      <w:szCs w:val="44"/>
                    </w:rPr>
                    <w:t>十一</w:t>
                  </w:r>
                  <w:r>
                    <w:rPr>
                      <w:rFonts w:ascii="楷体_GB2312" w:eastAsia="楷体_GB2312" w:hAnsi="楷体_GB2312" w:cs="楷体_GB2312" w:hint="eastAsia"/>
                      <w:color w:val="000000" w:themeColor="text1"/>
                      <w:kern w:val="0"/>
                      <w:sz w:val="44"/>
                      <w:szCs w:val="44"/>
                    </w:rPr>
                    <w:t>月</w:t>
                  </w:r>
                </w:p>
              </w:txbxContent>
            </v:textbox>
          </v:shape>
        </w:pict>
      </w:r>
      <w:r>
        <w:pict>
          <v:oval id="椭圆 8" o:spid="_x0000_s1051" style="position:absolute;left:0;text-align:left;margin-left:53.5pt;margin-top:232.45pt;width:121.95pt;height:121.95pt;z-index:251662336;v-text-anchor:middle"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slzntkAAAALAQAADwAAAAAAAAAB&#10;ACAAAAAiAAAAZHJzL2Rvd25yZXYueG1sUEsBAhQAFAAAAAgAh07iQER5Z73WAQAAhwMAAA4AAAAA&#10;AAAAAQAgAAAAKAEAAGRycy9lMm9Eb2MueG1sUEsFBgAAAAAGAAYAWQEAAHAFAAAAAA==&#10;" fillcolor="white [3212]" stroked="f" strokeweight="1pt">
            <v:stroke joinstyle="miter"/>
            <v:textbox>
              <w:txbxContent>
                <w:p w:rsidR="00673FFB" w:rsidRDefault="00673FFB">
                  <w:pPr>
                    <w:jc w:val="center"/>
                  </w:pPr>
                </w:p>
              </w:txbxContent>
            </v:textbox>
          </v:oval>
        </w:pict>
      </w:r>
      <w:r>
        <w:pict>
          <v:rect id="矩形 14" o:spid="_x0000_s1050" style="position:absolute;left:0;text-align:left;margin-left:33.6pt;margin-top:256.75pt;width:160.65pt;height:69.6pt;z-index:25167872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filled="f" stroked="f">
            <v:textbox style="mso-fit-shape-to-text:t">
              <w:txbxContent>
                <w:p w:rsidR="00673FFB" w:rsidRDefault="00673FFB">
                  <w:pPr>
                    <w:spacing w:line="360" w:lineRule="auto"/>
                    <w:jc w:val="center"/>
                    <w:rPr>
                      <w:kern w:val="0"/>
                      <w:sz w:val="28"/>
                      <w:szCs w:val="28"/>
                    </w:rPr>
                  </w:pPr>
                  <w:r>
                    <w:rPr>
                      <w:rFonts w:ascii="Yu Gothic UI Semibold" w:eastAsia="宋体" w:hAnsi="Yu Gothic UI Semibold" w:hint="eastAsia"/>
                      <w:color w:val="FFFFFF" w:themeColor="background1"/>
                      <w:kern w:val="24"/>
                      <w:sz w:val="72"/>
                      <w:szCs w:val="72"/>
                    </w:rPr>
                    <w:t>2019</w:t>
                  </w:r>
                </w:p>
              </w:txbxContent>
            </v:textbox>
          </v:rect>
        </w:pict>
      </w:r>
      <w:r>
        <w:pict>
          <v:oval id="椭圆 9" o:spid="_x0000_s1049" style="position:absolute;left:0;text-align:left;margin-left:62.2pt;margin-top:242.75pt;width:103.45pt;height:103.45pt;z-index:251677696;v-text-anchor:middle"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KGC7YAAAA&#10;CwEAAA8AAAAAAAAAAQAgAAAAIgAAAGRycy9kb3ducmV2LnhtbFBLAQIUABQAAAAIAIdO4kBYCxMV&#10;5AEAAJMDAAAOAAAAAAAAAAEAIAAAACcBAABkcnMvZTJvRG9jLnhtbFBLBQYAAAAABgAGAFkBAAB9&#10;BQAAAAA=&#10;" fillcolor="#1f2959" stroked="f" strokeweight="1pt">
            <v:stroke joinstyle="miter"/>
            <v:textbox>
              <w:txbxContent>
                <w:p w:rsidR="00673FFB" w:rsidRDefault="00673FFB">
                  <w:pPr>
                    <w:jc w:val="center"/>
                  </w:pPr>
                </w:p>
              </w:txbxContent>
            </v:textbox>
          </v:oval>
        </w:pict>
      </w:r>
      <w:r>
        <w:pict>
          <v:group id="_x0000_s1046" style="position:absolute;left:0;text-align:left;margin-left:1.25pt;margin-top:821.7pt;width:595.25pt;height:21.45pt;z-index:251665408" coordorigin="1483,16692" coordsize="11905,429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v:rect id="矩形 6" o:spid="_x0000_s1048" style="position:absolute;left:1483;top:16692;width:1125;height:428;v-text-anchor:middle"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fillcolor="#fdbc11" stroked="f" strokeweight="1pt"/>
            <v:rect id="矩形 7" o:spid="_x0000_s1047" style="position:absolute;left:2608;top:16693;width:10780;height:428;v-text-anchor:middle"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fillcolor="#1f2959" stroked="f" strokeweight="1pt"/>
          </v:group>
        </w:pict>
      </w:r>
      <w:r>
        <w:pict>
          <v:rect id="矩形 11" o:spid="_x0000_s1042" style="position:absolute;left:0;text-align:left;margin-left:184.75pt;margin-top:286.6pt;width:339.65pt;height:31.25pt;z-index:251666432;mso-wrap-style:none"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filled="f" stroked="f">
            <v:textbox style="mso-fit-shape-to-text:t">
              <w:txbxContent>
                <w:p w:rsidR="00673FFB" w:rsidRDefault="00673FFB"/>
              </w:txbxContent>
            </v:textbox>
          </v:rect>
        </w:pict>
      </w:r>
    </w:p>
    <w:p w:rsidR="00E90946" w:rsidRDefault="00E90946"/>
    <w:p w:rsidR="00E90946" w:rsidRDefault="00E90946">
      <w:pPr>
        <w:jc w:val="center"/>
        <w:rPr>
          <w:rFonts w:ascii="黑体" w:eastAsia="黑体" w:hAnsi="黑体" w:cs="黑体"/>
          <w:sz w:val="56"/>
          <w:szCs w:val="72"/>
        </w:rPr>
      </w:pPr>
    </w:p>
    <w:p w:rsidR="00E90946" w:rsidRDefault="00E90946">
      <w:pPr>
        <w:jc w:val="center"/>
        <w:rPr>
          <w:rFonts w:ascii="黑体" w:eastAsia="黑体" w:hAnsi="黑体" w:cs="黑体"/>
          <w:sz w:val="56"/>
          <w:szCs w:val="72"/>
        </w:rPr>
      </w:pPr>
    </w:p>
    <w:p w:rsidR="00E90946" w:rsidRDefault="00673FFB">
      <w:pPr>
        <w:rPr>
          <w:rFonts w:ascii="黑体" w:eastAsia="黑体" w:hAnsi="Times New Roman" w:cs="Times New Roman"/>
          <w:sz w:val="48"/>
          <w:szCs w:val="48"/>
        </w:rPr>
      </w:pPr>
      <w:r>
        <w:rPr>
          <w:rFonts w:ascii="黑体" w:eastAsia="黑体" w:hAnsi="Times New Roman" w:cs="Times New Roman" w:hint="eastAsia"/>
          <w:sz w:val="48"/>
          <w:szCs w:val="48"/>
        </w:rPr>
        <w:br w:type="page"/>
      </w:r>
    </w:p>
    <w:p w:rsidR="00E90946" w:rsidRDefault="00673FFB">
      <w:pPr>
        <w:tabs>
          <w:tab w:val="left" w:pos="2728"/>
        </w:tabs>
        <w:rPr>
          <w:rFonts w:ascii="黑体" w:eastAsia="黑体" w:hAnsi="Times New Roman" w:cs="Times New Roman"/>
          <w:sz w:val="48"/>
          <w:szCs w:val="48"/>
        </w:rPr>
      </w:pPr>
      <w:r>
        <w:rPr>
          <w:rFonts w:ascii="黑体" w:eastAsia="黑体" w:hAnsi="Times New Roman" w:cs="Times New Roman" w:hint="eastAsia"/>
          <w:sz w:val="48"/>
          <w:szCs w:val="48"/>
        </w:rPr>
        <w:lastRenderedPageBreak/>
        <w:tab/>
      </w:r>
    </w:p>
    <w:p w:rsidR="00E90946" w:rsidRDefault="00E90946">
      <w:pPr>
        <w:rPr>
          <w:rFonts w:ascii="黑体" w:eastAsia="黑体" w:hAnsi="黑体" w:cs="黑体"/>
          <w:sz w:val="56"/>
          <w:szCs w:val="72"/>
        </w:rPr>
      </w:pPr>
    </w:p>
    <w:p w:rsidR="00E90946" w:rsidRDefault="00673FFB">
      <w:pPr>
        <w:rPr>
          <w:rFonts w:ascii="黑体" w:eastAsia="黑体" w:hAnsi="黑体" w:cs="黑体"/>
          <w:b/>
          <w:bCs/>
          <w:sz w:val="72"/>
          <w:szCs w:val="96"/>
        </w:rPr>
      </w:pPr>
      <w:r>
        <w:rPr>
          <w:rFonts w:ascii="黑体" w:eastAsia="黑体" w:hAnsi="黑体" w:cs="黑体" w:hint="eastAsia"/>
          <w:b/>
          <w:bCs/>
          <w:sz w:val="72"/>
          <w:szCs w:val="96"/>
        </w:rPr>
        <w:t>2019年度部门决算公开文本</w:t>
      </w:r>
    </w:p>
    <w:p w:rsidR="00E90946" w:rsidRDefault="00E90946">
      <w:pPr>
        <w:spacing w:line="360" w:lineRule="auto"/>
        <w:jc w:val="center"/>
        <w:rPr>
          <w:rFonts w:ascii="黑体" w:eastAsia="黑体" w:hAnsi="黑体" w:cs="黑体"/>
          <w:sz w:val="56"/>
          <w:szCs w:val="72"/>
        </w:rPr>
      </w:pPr>
    </w:p>
    <w:p w:rsidR="00E90946" w:rsidRDefault="00E90946">
      <w:pPr>
        <w:spacing w:line="600" w:lineRule="auto"/>
        <w:jc w:val="center"/>
        <w:rPr>
          <w:rFonts w:ascii="黑体" w:eastAsia="黑体" w:hAnsi="黑体" w:cs="黑体"/>
          <w:sz w:val="56"/>
          <w:szCs w:val="72"/>
        </w:rPr>
      </w:pPr>
    </w:p>
    <w:p w:rsidR="00E90946" w:rsidRDefault="00E90946">
      <w:pPr>
        <w:spacing w:line="600" w:lineRule="auto"/>
        <w:jc w:val="center"/>
        <w:rPr>
          <w:rFonts w:ascii="黑体" w:eastAsia="黑体" w:hAnsi="黑体" w:cs="黑体"/>
          <w:sz w:val="56"/>
          <w:szCs w:val="72"/>
        </w:rPr>
      </w:pPr>
    </w:p>
    <w:p w:rsidR="00E90946" w:rsidRDefault="00E90946">
      <w:pPr>
        <w:spacing w:line="600" w:lineRule="auto"/>
        <w:jc w:val="center"/>
        <w:rPr>
          <w:rFonts w:ascii="黑体" w:eastAsia="黑体" w:hAnsi="黑体" w:cs="黑体"/>
          <w:sz w:val="56"/>
          <w:szCs w:val="72"/>
        </w:rPr>
      </w:pPr>
    </w:p>
    <w:p w:rsidR="00E90946" w:rsidRDefault="00E90946">
      <w:pPr>
        <w:spacing w:line="600" w:lineRule="auto"/>
        <w:jc w:val="center"/>
        <w:rPr>
          <w:rFonts w:ascii="黑体" w:eastAsia="黑体" w:hAnsi="黑体" w:cs="黑体"/>
          <w:sz w:val="56"/>
          <w:szCs w:val="72"/>
        </w:rPr>
      </w:pPr>
    </w:p>
    <w:p w:rsidR="00E90946" w:rsidRDefault="00E90946">
      <w:pPr>
        <w:spacing w:line="480" w:lineRule="auto"/>
        <w:jc w:val="center"/>
        <w:rPr>
          <w:rFonts w:ascii="黑体" w:eastAsia="黑体" w:hAnsi="黑体" w:cs="黑体"/>
          <w:sz w:val="56"/>
          <w:szCs w:val="72"/>
        </w:rPr>
      </w:pPr>
    </w:p>
    <w:p w:rsidR="00E90946" w:rsidRDefault="00E90946">
      <w:pPr>
        <w:spacing w:line="480" w:lineRule="auto"/>
        <w:jc w:val="center"/>
        <w:rPr>
          <w:rFonts w:ascii="黑体" w:eastAsia="黑体" w:hAnsi="黑体" w:cs="黑体"/>
          <w:sz w:val="56"/>
          <w:szCs w:val="72"/>
        </w:rPr>
      </w:pPr>
    </w:p>
    <w:p w:rsidR="00E90946" w:rsidRDefault="00E90946">
      <w:pPr>
        <w:spacing w:line="480" w:lineRule="auto"/>
        <w:jc w:val="center"/>
        <w:rPr>
          <w:rFonts w:ascii="黑体" w:eastAsia="黑体" w:hAnsi="黑体" w:cs="黑体"/>
          <w:sz w:val="56"/>
          <w:szCs w:val="72"/>
        </w:rPr>
      </w:pPr>
    </w:p>
    <w:p w:rsidR="00E90946" w:rsidRDefault="00E90946">
      <w:pPr>
        <w:snapToGrid w:val="0"/>
        <w:spacing w:line="480" w:lineRule="auto"/>
        <w:jc w:val="center"/>
        <w:rPr>
          <w:rFonts w:ascii="黑体" w:eastAsia="黑体" w:hAnsi="黑体" w:cs="黑体"/>
          <w:sz w:val="56"/>
          <w:szCs w:val="72"/>
        </w:rPr>
      </w:pPr>
    </w:p>
    <w:p w:rsidR="00E90946" w:rsidRPr="009B639C" w:rsidRDefault="009B639C">
      <w:pPr>
        <w:snapToGrid w:val="0"/>
        <w:jc w:val="center"/>
        <w:rPr>
          <w:rFonts w:ascii="楷体_GB2312" w:eastAsia="楷体_GB2312" w:hAnsi="楷体_GB2312" w:cs="楷体_GB2312"/>
          <w:color w:val="000000" w:themeColor="text1"/>
          <w:kern w:val="0"/>
          <w:sz w:val="44"/>
          <w:szCs w:val="44"/>
        </w:rPr>
      </w:pPr>
      <w:r w:rsidRPr="009B639C">
        <w:rPr>
          <w:rFonts w:ascii="楷体_GB2312" w:eastAsia="楷体_GB2312" w:hAnsi="楷体_GB2312" w:cs="楷体_GB2312" w:hint="eastAsia"/>
          <w:color w:val="000000" w:themeColor="text1"/>
          <w:kern w:val="0"/>
          <w:sz w:val="44"/>
          <w:szCs w:val="44"/>
        </w:rPr>
        <w:t>大城县统计局</w:t>
      </w:r>
    </w:p>
    <w:p w:rsidR="00E90946" w:rsidRDefault="00673FFB">
      <w:pPr>
        <w:snapToGrid w:val="0"/>
        <w:jc w:val="center"/>
        <w:rPr>
          <w:rFonts w:ascii="楷体_GB2312" w:eastAsia="楷体_GB2312" w:hAnsi="楷体_GB2312" w:cs="楷体_GB2312"/>
          <w:color w:val="000000" w:themeColor="text1"/>
          <w:kern w:val="0"/>
          <w:sz w:val="44"/>
          <w:szCs w:val="44"/>
        </w:rPr>
        <w:sectPr w:rsidR="00E90946">
          <w:headerReference w:type="default" r:id="rId15"/>
          <w:headerReference w:type="first" r:id="rId16"/>
          <w:footerReference w:type="first" r:id="rId17"/>
          <w:type w:val="continuous"/>
          <w:pgSz w:w="11906" w:h="16838"/>
          <w:pgMar w:top="2041" w:right="1531" w:bottom="2041" w:left="1531" w:header="851" w:footer="992" w:gutter="0"/>
          <w:cols w:space="0"/>
          <w:titlePg/>
          <w:docGrid w:type="lines" w:linePitch="312"/>
        </w:sectPr>
      </w:pPr>
      <w:r>
        <w:rPr>
          <w:rFonts w:ascii="楷体_GB2312" w:eastAsia="楷体_GB2312" w:hAnsi="楷体_GB2312" w:cs="楷体_GB2312" w:hint="eastAsia"/>
          <w:color w:val="000000" w:themeColor="text1"/>
          <w:kern w:val="0"/>
          <w:sz w:val="44"/>
          <w:szCs w:val="44"/>
        </w:rPr>
        <w:t>二〇二〇年</w:t>
      </w:r>
      <w:r w:rsidR="009B639C">
        <w:rPr>
          <w:rFonts w:ascii="楷体_GB2312" w:eastAsia="楷体_GB2312" w:hAnsi="楷体_GB2312" w:cs="楷体_GB2312" w:hint="eastAsia"/>
          <w:color w:val="000000" w:themeColor="text1"/>
          <w:kern w:val="0"/>
          <w:sz w:val="44"/>
          <w:szCs w:val="44"/>
        </w:rPr>
        <w:t>十一</w:t>
      </w:r>
      <w:r>
        <w:rPr>
          <w:rFonts w:ascii="楷体_GB2312" w:eastAsia="楷体_GB2312" w:hAnsi="楷体_GB2312" w:cs="楷体_GB2312" w:hint="eastAsia"/>
          <w:color w:val="000000" w:themeColor="text1"/>
          <w:kern w:val="0"/>
          <w:sz w:val="44"/>
          <w:szCs w:val="44"/>
        </w:rPr>
        <w:t>月</w:t>
      </w:r>
    </w:p>
    <w:p w:rsidR="00E90946" w:rsidRDefault="00E90946">
      <w:pPr>
        <w:tabs>
          <w:tab w:val="left" w:pos="2728"/>
        </w:tabs>
        <w:jc w:val="center"/>
        <w:rPr>
          <w:rFonts w:ascii="黑体" w:eastAsia="黑体" w:hAnsi="Times New Roman" w:cs="Times New Roman"/>
          <w:sz w:val="48"/>
          <w:szCs w:val="48"/>
        </w:rPr>
      </w:pPr>
    </w:p>
    <w:p w:rsidR="00E90946" w:rsidRDefault="00673FFB">
      <w:pPr>
        <w:tabs>
          <w:tab w:val="left" w:pos="2728"/>
        </w:tabs>
        <w:jc w:val="center"/>
        <w:rPr>
          <w:rFonts w:ascii="黑体" w:eastAsia="黑体" w:hAnsi="Times New Roman" w:cs="Times New Roman"/>
          <w:sz w:val="48"/>
          <w:szCs w:val="48"/>
        </w:rPr>
      </w:pPr>
      <w:r>
        <w:rPr>
          <w:rFonts w:ascii="黑体" w:eastAsia="黑体" w:hAnsi="Times New Roman" w:cs="Times New Roman" w:hint="eastAsia"/>
          <w:sz w:val="48"/>
          <w:szCs w:val="48"/>
        </w:rPr>
        <w:t>目    录</w:t>
      </w:r>
    </w:p>
    <w:p w:rsidR="00E90946" w:rsidRDefault="00E90946">
      <w:pPr>
        <w:widowControl/>
        <w:spacing w:after="160" w:line="580" w:lineRule="exact"/>
        <w:ind w:firstLineChars="200" w:firstLine="640"/>
        <w:rPr>
          <w:rFonts w:ascii="Times New Roman" w:eastAsia="黑体" w:hAnsi="Times New Roman" w:cs="Times New Roman"/>
          <w:sz w:val="32"/>
          <w:szCs w:val="32"/>
        </w:rPr>
      </w:pPr>
    </w:p>
    <w:p w:rsidR="00E90946" w:rsidRDefault="00673FFB">
      <w:pPr>
        <w:widowControl/>
        <w:spacing w:after="160" w:line="580" w:lineRule="exact"/>
        <w:ind w:firstLineChars="200" w:firstLine="640"/>
        <w:rPr>
          <w:rFonts w:ascii="Times New Roman" w:eastAsia="仿宋_GB2312" w:hAnsi="Times New Roman" w:cs="Times New Roman"/>
          <w:sz w:val="24"/>
          <w:szCs w:val="32"/>
        </w:rPr>
      </w:pPr>
      <w:r>
        <w:rPr>
          <w:rFonts w:ascii="Times New Roman" w:eastAsia="黑体" w:hAnsi="Times New Roman" w:cs="Times New Roman"/>
          <w:sz w:val="32"/>
          <w:szCs w:val="32"/>
        </w:rPr>
        <w:t>第一部分</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部门概况</w:t>
      </w:r>
    </w:p>
    <w:p w:rsidR="00E90946" w:rsidRDefault="00673FFB" w:rsidP="00673FFB">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一、部门</w:t>
      </w:r>
      <w:r>
        <w:rPr>
          <w:rFonts w:ascii="Times New Roman" w:eastAsia="仿宋_GB2312" w:hAnsi="Times New Roman" w:cs="Times New Roman" w:hint="eastAsia"/>
          <w:sz w:val="32"/>
          <w:szCs w:val="32"/>
        </w:rPr>
        <w:t>职责</w:t>
      </w:r>
    </w:p>
    <w:p w:rsidR="00E90946" w:rsidRDefault="00673FFB" w:rsidP="00673FFB">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hint="eastAsia"/>
          <w:sz w:val="32"/>
          <w:szCs w:val="32"/>
        </w:rPr>
        <w:t>机构设置</w:t>
      </w:r>
    </w:p>
    <w:p w:rsidR="00E90946" w:rsidRDefault="00673FFB">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第二部分</w:t>
      </w:r>
      <w:r>
        <w:rPr>
          <w:rFonts w:ascii="Times New Roman" w:eastAsia="黑体" w:hAnsi="Times New Roman" w:cs="Times New Roman"/>
          <w:sz w:val="32"/>
          <w:szCs w:val="32"/>
        </w:rPr>
        <w:t xml:space="preserve">   201</w:t>
      </w:r>
      <w:r>
        <w:rPr>
          <w:rFonts w:ascii="Times New Roman" w:eastAsia="黑体" w:hAnsi="Times New Roman" w:cs="Times New Roman" w:hint="eastAsia"/>
          <w:sz w:val="32"/>
          <w:szCs w:val="32"/>
        </w:rPr>
        <w:t>9</w:t>
      </w:r>
      <w:r>
        <w:rPr>
          <w:rFonts w:ascii="Times New Roman" w:eastAsia="黑体" w:hAnsi="Times New Roman" w:cs="Times New Roman"/>
          <w:sz w:val="32"/>
          <w:szCs w:val="32"/>
        </w:rPr>
        <w:t>年部门决算情况说明</w:t>
      </w:r>
    </w:p>
    <w:p w:rsidR="00E90946" w:rsidRDefault="00673FFB">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一、收入支出决算总体情况说明</w:t>
      </w:r>
    </w:p>
    <w:p w:rsidR="00E90946" w:rsidRDefault="00673FFB">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二、收入决算情况说明</w:t>
      </w:r>
    </w:p>
    <w:p w:rsidR="00E90946" w:rsidRDefault="00673FFB">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三、支出决算情况说明</w:t>
      </w:r>
    </w:p>
    <w:p w:rsidR="00E90946" w:rsidRDefault="00673FFB">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四、财政拨款收入支出决算总体情况说明</w:t>
      </w:r>
    </w:p>
    <w:p w:rsidR="00E90946" w:rsidRDefault="00673FFB">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五、一般公共预算</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经费支出决算情况说明</w:t>
      </w:r>
    </w:p>
    <w:p w:rsidR="00E90946" w:rsidRDefault="00673FFB">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w:t>
      </w:r>
      <w:r>
        <w:rPr>
          <w:rFonts w:ascii="Times New Roman" w:eastAsia="仿宋_GB2312" w:hAnsi="Times New Roman" w:cs="Times New Roman"/>
          <w:sz w:val="32"/>
          <w:szCs w:val="32"/>
        </w:rPr>
        <w:t>、预算绩效情况说明</w:t>
      </w:r>
    </w:p>
    <w:p w:rsidR="00E90946" w:rsidRDefault="00673FFB">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w:t>
      </w:r>
      <w:r>
        <w:rPr>
          <w:rFonts w:ascii="Times New Roman" w:eastAsia="仿宋_GB2312" w:hAnsi="Times New Roman" w:cs="Times New Roman"/>
          <w:sz w:val="32"/>
          <w:szCs w:val="32"/>
        </w:rPr>
        <w:t>、其他重要事项的说明</w:t>
      </w:r>
    </w:p>
    <w:p w:rsidR="00E90946" w:rsidRDefault="00673FFB">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第三部分</w:t>
      </w:r>
      <w:r>
        <w:rPr>
          <w:rFonts w:ascii="Times New Roman" w:eastAsia="黑体" w:hAnsi="Times New Roman" w:cs="Times New Roman" w:hint="eastAsia"/>
          <w:sz w:val="32"/>
          <w:szCs w:val="32"/>
        </w:rPr>
        <w:t xml:space="preserve">  </w:t>
      </w:r>
      <w:r>
        <w:rPr>
          <w:rFonts w:ascii="Times New Roman" w:eastAsia="黑体" w:hAnsi="Times New Roman" w:cs="Times New Roman"/>
          <w:sz w:val="32"/>
          <w:szCs w:val="32"/>
        </w:rPr>
        <w:t>名词解释</w:t>
      </w:r>
    </w:p>
    <w:p w:rsidR="00E90946" w:rsidRDefault="00673FFB">
      <w:pPr>
        <w:widowControl/>
        <w:spacing w:after="160" w:line="580" w:lineRule="exact"/>
        <w:ind w:firstLineChars="200" w:firstLine="640"/>
        <w:rPr>
          <w:rFonts w:ascii="Times New Roman" w:eastAsia="仿宋_GB2312" w:hAnsi="Times New Roman" w:cs="Times New Roman"/>
          <w:sz w:val="20"/>
          <w:szCs w:val="32"/>
        </w:rPr>
      </w:pPr>
      <w:r>
        <w:rPr>
          <w:rFonts w:ascii="Times New Roman" w:eastAsia="黑体" w:hAnsi="Times New Roman" w:cs="Times New Roman"/>
          <w:sz w:val="32"/>
          <w:szCs w:val="32"/>
        </w:rPr>
        <w:t>第</w:t>
      </w:r>
      <w:r>
        <w:rPr>
          <w:rFonts w:ascii="Times New Roman" w:eastAsia="黑体" w:hAnsi="Times New Roman" w:cs="Times New Roman" w:hint="eastAsia"/>
          <w:sz w:val="32"/>
          <w:szCs w:val="32"/>
        </w:rPr>
        <w:t>四</w:t>
      </w:r>
      <w:r>
        <w:rPr>
          <w:rFonts w:ascii="Times New Roman" w:eastAsia="黑体" w:hAnsi="Times New Roman" w:cs="Times New Roman"/>
          <w:sz w:val="32"/>
          <w:szCs w:val="32"/>
        </w:rPr>
        <w:t>部分</w:t>
      </w:r>
      <w:r>
        <w:rPr>
          <w:rFonts w:ascii="Times New Roman" w:eastAsia="黑体" w:hAnsi="Times New Roman" w:cs="Times New Roman" w:hint="eastAsia"/>
          <w:sz w:val="32"/>
          <w:szCs w:val="32"/>
        </w:rPr>
        <w:t xml:space="preserve">  </w:t>
      </w:r>
      <w:r>
        <w:rPr>
          <w:rFonts w:ascii="Times New Roman" w:eastAsia="黑体" w:hAnsi="Times New Roman" w:cs="Times New Roman"/>
          <w:sz w:val="32"/>
          <w:szCs w:val="32"/>
        </w:rPr>
        <w:t>201</w:t>
      </w:r>
      <w:r>
        <w:rPr>
          <w:rFonts w:ascii="Times New Roman" w:eastAsia="黑体" w:hAnsi="Times New Roman" w:cs="Times New Roman" w:hint="eastAsia"/>
          <w:sz w:val="32"/>
          <w:szCs w:val="32"/>
        </w:rPr>
        <w:t>9</w:t>
      </w:r>
      <w:r>
        <w:rPr>
          <w:rFonts w:ascii="Times New Roman" w:eastAsia="黑体" w:hAnsi="Times New Roman" w:cs="Times New Roman"/>
          <w:sz w:val="32"/>
          <w:szCs w:val="32"/>
        </w:rPr>
        <w:t>年度部门决算报表</w:t>
      </w:r>
    </w:p>
    <w:p w:rsidR="00E90946" w:rsidRDefault="00E90946">
      <w:pPr>
        <w:widowControl/>
        <w:spacing w:after="160" w:line="580" w:lineRule="exact"/>
        <w:ind w:firstLineChars="200" w:firstLine="640"/>
        <w:rPr>
          <w:rFonts w:ascii="Times New Roman" w:eastAsia="黑体" w:hAnsi="Times New Roman" w:cs="Times New Roman"/>
          <w:sz w:val="32"/>
          <w:szCs w:val="32"/>
        </w:rPr>
      </w:pPr>
    </w:p>
    <w:p w:rsidR="00E90946" w:rsidRDefault="00E90946">
      <w:pPr>
        <w:widowControl/>
        <w:spacing w:line="580" w:lineRule="exact"/>
        <w:ind w:firstLineChars="200" w:firstLine="640"/>
        <w:rPr>
          <w:rFonts w:eastAsia="黑体"/>
          <w:sz w:val="32"/>
          <w:szCs w:val="32"/>
        </w:rPr>
      </w:pPr>
    </w:p>
    <w:p w:rsidR="00E90946" w:rsidRDefault="00E90946">
      <w:pPr>
        <w:widowControl/>
        <w:spacing w:line="580" w:lineRule="exact"/>
        <w:ind w:firstLineChars="200" w:firstLine="640"/>
        <w:rPr>
          <w:rFonts w:eastAsia="黑体"/>
          <w:sz w:val="32"/>
          <w:szCs w:val="32"/>
        </w:rPr>
      </w:pPr>
    </w:p>
    <w:p w:rsidR="00E90946" w:rsidRDefault="00E90946">
      <w:pPr>
        <w:widowControl/>
        <w:spacing w:line="580" w:lineRule="exact"/>
        <w:ind w:firstLineChars="200" w:firstLine="640"/>
        <w:rPr>
          <w:rFonts w:eastAsia="黑体"/>
          <w:sz w:val="32"/>
          <w:szCs w:val="32"/>
        </w:rPr>
      </w:pPr>
    </w:p>
    <w:p w:rsidR="00E90946" w:rsidRDefault="00A74E7C">
      <w:r w:rsidRPr="00A74E7C">
        <w:rPr>
          <w:sz w:val="72"/>
        </w:rPr>
        <w:pict>
          <v:shape id="_x0000_s1041" type="#_x0000_t202" style="position:absolute;left:0;text-align:left;margin-left:-85.7pt;margin-top:80.7pt;width:613.65pt;height:263.1pt;z-index:251754496;v-text-anchor:middle"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fillcolor="#ffd966" strokecolor="#ffd966" strokeweight="1pt">
            <v:fill r:id="rId18" o:title="image2" color2="white [3212]" type="pattern"/>
            <v:stroke joinstyle="round"/>
            <v:textbox>
              <w:txbxContent>
                <w:p w:rsidR="00673FFB" w:rsidRDefault="00673FFB">
                  <w:pPr>
                    <w:widowControl/>
                    <w:jc w:val="center"/>
                    <w:rPr>
                      <w:rFonts w:ascii="黑体" w:eastAsia="黑体" w:hAnsi="黑体" w:cs="黑体"/>
                      <w:color w:val="000000" w:themeColor="text1"/>
                      <w:sz w:val="96"/>
                      <w:szCs w:val="96"/>
                    </w:rPr>
                  </w:pPr>
                  <w:r>
                    <w:rPr>
                      <w:rFonts w:ascii="黑体" w:eastAsia="黑体" w:hAnsi="黑体" w:cs="黑体" w:hint="eastAsia"/>
                      <w:color w:val="000000" w:themeColor="text1"/>
                      <w:sz w:val="96"/>
                      <w:szCs w:val="96"/>
                    </w:rPr>
                    <w:t>第一部分  部门概况</w:t>
                  </w:r>
                </w:p>
              </w:txbxContent>
            </v:textbox>
          </v:shape>
        </w:pict>
      </w:r>
      <w:r w:rsidR="00673FFB">
        <w:br w:type="page"/>
      </w:r>
    </w:p>
    <w:p w:rsidR="00E90946" w:rsidRDefault="00673FFB">
      <w:pPr>
        <w:pStyle w:val="1"/>
        <w:spacing w:before="0" w:after="0" w:line="58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rsidR="00673FFB" w:rsidRPr="00C877B1" w:rsidRDefault="00673FFB" w:rsidP="00673FFB">
      <w:pPr>
        <w:keepNext/>
        <w:keepLines/>
        <w:spacing w:line="580" w:lineRule="exact"/>
        <w:ind w:firstLineChars="200" w:firstLine="640"/>
        <w:jc w:val="left"/>
        <w:outlineLvl w:val="0"/>
        <w:rPr>
          <w:rFonts w:ascii="Times New Roman" w:eastAsia="仿宋_GB2312" w:hAnsi="Times New Roman"/>
          <w:sz w:val="32"/>
          <w:szCs w:val="32"/>
        </w:rPr>
      </w:pPr>
      <w:r w:rsidRPr="00C877B1">
        <w:rPr>
          <w:rFonts w:ascii="Times New Roman" w:eastAsia="仿宋_GB2312" w:hAnsi="Times New Roman"/>
          <w:sz w:val="32"/>
          <w:szCs w:val="32"/>
        </w:rPr>
        <w:t>1</w:t>
      </w:r>
      <w:r w:rsidRPr="00C877B1">
        <w:rPr>
          <w:rFonts w:ascii="Times New Roman" w:eastAsia="仿宋_GB2312" w:hAnsi="Times New Roman" w:hint="eastAsia"/>
          <w:sz w:val="32"/>
          <w:szCs w:val="32"/>
        </w:rPr>
        <w:t>、依照国家、省、市颁布的法律、法规、政策和计划，制定地方性统计工作规章制度和实施方案，检查监督统计法律、法规的实施。</w:t>
      </w:r>
    </w:p>
    <w:p w:rsidR="00673FFB" w:rsidRPr="00C877B1" w:rsidRDefault="00673FFB" w:rsidP="00673FFB">
      <w:pPr>
        <w:keepNext/>
        <w:keepLines/>
        <w:spacing w:line="580" w:lineRule="exact"/>
        <w:ind w:firstLineChars="200" w:firstLine="640"/>
        <w:jc w:val="left"/>
        <w:outlineLvl w:val="0"/>
        <w:rPr>
          <w:rFonts w:ascii="Times New Roman" w:eastAsia="仿宋_GB2312" w:hAnsi="Times New Roman"/>
          <w:sz w:val="32"/>
          <w:szCs w:val="32"/>
        </w:rPr>
      </w:pPr>
      <w:r w:rsidRPr="00C877B1">
        <w:rPr>
          <w:rFonts w:ascii="Times New Roman" w:eastAsia="仿宋_GB2312" w:hAnsi="Times New Roman"/>
          <w:sz w:val="32"/>
          <w:szCs w:val="32"/>
        </w:rPr>
        <w:t>2</w:t>
      </w:r>
      <w:r w:rsidRPr="00C877B1">
        <w:rPr>
          <w:rFonts w:ascii="Times New Roman" w:eastAsia="仿宋_GB2312" w:hAnsi="Times New Roman" w:hint="eastAsia"/>
          <w:sz w:val="32"/>
          <w:szCs w:val="32"/>
        </w:rPr>
        <w:t>、制定地方统计调查制度，组织领导协调全县各乡镇、各部门的统计工作，定期完成省、市下达的</w:t>
      </w:r>
      <w:r w:rsidRPr="00C877B1">
        <w:rPr>
          <w:rFonts w:ascii="Times New Roman" w:eastAsia="仿宋_GB2312" w:hAnsi="Times New Roman"/>
          <w:sz w:val="32"/>
          <w:szCs w:val="32"/>
        </w:rPr>
        <w:t>33</w:t>
      </w:r>
      <w:r w:rsidRPr="00C877B1">
        <w:rPr>
          <w:rFonts w:ascii="Times New Roman" w:eastAsia="仿宋_GB2312" w:hAnsi="Times New Roman" w:hint="eastAsia"/>
          <w:sz w:val="32"/>
          <w:szCs w:val="32"/>
        </w:rPr>
        <w:t>个专业（投资、房地产、建筑业、贸易、服务业、计算站、劳动、科技、社会、住户、产量抽样、农村信息、农林牧渔、产业化、产量、县卡、乡卡、城镇住户、综合、</w:t>
      </w:r>
      <w:r w:rsidRPr="00C877B1">
        <w:rPr>
          <w:rFonts w:ascii="Times New Roman" w:eastAsia="仿宋_GB2312" w:hAnsi="Times New Roman"/>
          <w:sz w:val="32"/>
          <w:szCs w:val="32"/>
        </w:rPr>
        <w:t>GDP</w:t>
      </w:r>
      <w:r w:rsidRPr="00C877B1">
        <w:rPr>
          <w:rFonts w:ascii="Times New Roman" w:eastAsia="仿宋_GB2312" w:hAnsi="Times New Roman" w:hint="eastAsia"/>
          <w:sz w:val="32"/>
          <w:szCs w:val="32"/>
        </w:rPr>
        <w:t>、资产负债、人事教育、工业产值、企业调查、工业物价指数、能源、交通、法规、财务、政务信息、统计宣传、农调财务、外经）的年、季、月度定期报表，并对国民经济运行情况进行统计分析、统计预测和统计监测，向县委、县政府及主管部门提供咨询建议。</w:t>
      </w:r>
    </w:p>
    <w:p w:rsidR="00673FFB" w:rsidRPr="00C877B1" w:rsidRDefault="00673FFB" w:rsidP="00673FFB">
      <w:pPr>
        <w:keepNext/>
        <w:keepLines/>
        <w:spacing w:line="580" w:lineRule="exact"/>
        <w:ind w:firstLineChars="200" w:firstLine="640"/>
        <w:jc w:val="left"/>
        <w:outlineLvl w:val="0"/>
        <w:rPr>
          <w:rFonts w:ascii="Times New Roman" w:eastAsia="仿宋_GB2312" w:hAnsi="Times New Roman"/>
          <w:sz w:val="32"/>
          <w:szCs w:val="32"/>
        </w:rPr>
      </w:pPr>
      <w:r w:rsidRPr="00C877B1">
        <w:rPr>
          <w:rFonts w:ascii="Times New Roman" w:eastAsia="仿宋_GB2312" w:hAnsi="Times New Roman"/>
          <w:sz w:val="32"/>
          <w:szCs w:val="32"/>
        </w:rPr>
        <w:t>3</w:t>
      </w:r>
      <w:r w:rsidRPr="00C877B1">
        <w:rPr>
          <w:rFonts w:ascii="Times New Roman" w:eastAsia="仿宋_GB2312" w:hAnsi="Times New Roman" w:hint="eastAsia"/>
          <w:sz w:val="32"/>
          <w:szCs w:val="32"/>
        </w:rPr>
        <w:t>、贯彻执行国家国民经济核算制度，搞好投入产出调查，核算全县地区生产总值。</w:t>
      </w:r>
    </w:p>
    <w:p w:rsidR="00673FFB" w:rsidRPr="00C877B1" w:rsidRDefault="00673FFB" w:rsidP="00673FFB">
      <w:pPr>
        <w:keepNext/>
        <w:keepLines/>
        <w:spacing w:line="580" w:lineRule="exact"/>
        <w:ind w:firstLineChars="200" w:firstLine="640"/>
        <w:jc w:val="left"/>
        <w:outlineLvl w:val="0"/>
        <w:rPr>
          <w:rFonts w:ascii="Times New Roman" w:eastAsia="仿宋_GB2312" w:hAnsi="Times New Roman"/>
          <w:sz w:val="32"/>
          <w:szCs w:val="32"/>
        </w:rPr>
      </w:pPr>
      <w:r w:rsidRPr="00C877B1">
        <w:rPr>
          <w:rFonts w:ascii="Times New Roman" w:eastAsia="仿宋_GB2312" w:hAnsi="Times New Roman"/>
          <w:sz w:val="32"/>
          <w:szCs w:val="32"/>
        </w:rPr>
        <w:t>4</w:t>
      </w:r>
      <w:r w:rsidRPr="00C877B1">
        <w:rPr>
          <w:rFonts w:ascii="Times New Roman" w:eastAsia="仿宋_GB2312" w:hAnsi="Times New Roman" w:hint="eastAsia"/>
          <w:sz w:val="32"/>
          <w:szCs w:val="32"/>
        </w:rPr>
        <w:t>、在县政府的领导下，会同有关部门统一领导和组织完成国家、省、市、县的重大国情国力的抽样调查和全面普查。</w:t>
      </w:r>
      <w:r w:rsidRPr="00C877B1">
        <w:rPr>
          <w:rFonts w:ascii="Times New Roman" w:eastAsia="仿宋_GB2312" w:hAnsi="Times New Roman"/>
          <w:sz w:val="32"/>
          <w:szCs w:val="32"/>
        </w:rPr>
        <w:t>2010</w:t>
      </w:r>
      <w:r w:rsidRPr="00C877B1">
        <w:rPr>
          <w:rFonts w:ascii="Times New Roman" w:eastAsia="仿宋_GB2312" w:hAnsi="Times New Roman" w:hint="eastAsia"/>
          <w:sz w:val="32"/>
          <w:szCs w:val="32"/>
        </w:rPr>
        <w:t>年重点搞好第六次全国人口普查和</w:t>
      </w:r>
      <w:r w:rsidRPr="00C877B1">
        <w:rPr>
          <w:rFonts w:ascii="Times New Roman" w:eastAsia="仿宋_GB2312" w:hAnsi="Times New Roman"/>
          <w:sz w:val="32"/>
          <w:szCs w:val="32"/>
        </w:rPr>
        <w:t>RD</w:t>
      </w:r>
      <w:r w:rsidRPr="00C877B1">
        <w:rPr>
          <w:rFonts w:ascii="Times New Roman" w:eastAsia="仿宋_GB2312" w:hAnsi="Times New Roman" w:hint="eastAsia"/>
          <w:sz w:val="32"/>
          <w:szCs w:val="32"/>
        </w:rPr>
        <w:t>资源清查，人口劳动力调查，养殖大户畜禽调查，对城乡居民生活统计、价格统计、农产量统计、规模以下工业统计、社会消费品零售总额、服务业等行业进行抽样调查。</w:t>
      </w:r>
    </w:p>
    <w:p w:rsidR="00673FFB" w:rsidRPr="00C877B1" w:rsidRDefault="00673FFB" w:rsidP="00673FFB">
      <w:pPr>
        <w:keepNext/>
        <w:keepLines/>
        <w:spacing w:line="580" w:lineRule="exact"/>
        <w:ind w:firstLineChars="200" w:firstLine="640"/>
        <w:jc w:val="left"/>
        <w:outlineLvl w:val="0"/>
        <w:rPr>
          <w:rFonts w:ascii="Times New Roman" w:eastAsia="仿宋_GB2312" w:hAnsi="Times New Roman"/>
          <w:sz w:val="32"/>
          <w:szCs w:val="32"/>
        </w:rPr>
      </w:pPr>
      <w:r w:rsidRPr="00C877B1">
        <w:rPr>
          <w:rFonts w:ascii="Times New Roman" w:eastAsia="仿宋_GB2312" w:hAnsi="Times New Roman"/>
          <w:sz w:val="32"/>
          <w:szCs w:val="32"/>
        </w:rPr>
        <w:lastRenderedPageBreak/>
        <w:t>5</w:t>
      </w:r>
      <w:r w:rsidRPr="00C877B1">
        <w:rPr>
          <w:rFonts w:ascii="Times New Roman" w:eastAsia="仿宋_GB2312" w:hAnsi="Times New Roman" w:hint="eastAsia"/>
          <w:sz w:val="32"/>
          <w:szCs w:val="32"/>
        </w:rPr>
        <w:t>、统一核定、管理、公布、出版全县的统计资料、定期发布全县国民经济和社会发展情况统计公报。</w:t>
      </w:r>
    </w:p>
    <w:p w:rsidR="00673FFB" w:rsidRPr="00C877B1" w:rsidRDefault="00673FFB" w:rsidP="00673FFB">
      <w:pPr>
        <w:keepNext/>
        <w:keepLines/>
        <w:spacing w:line="580" w:lineRule="exact"/>
        <w:ind w:firstLineChars="200" w:firstLine="640"/>
        <w:jc w:val="left"/>
        <w:outlineLvl w:val="0"/>
        <w:rPr>
          <w:rFonts w:ascii="Times New Roman" w:eastAsia="仿宋_GB2312" w:hAnsi="Times New Roman"/>
          <w:sz w:val="32"/>
          <w:szCs w:val="32"/>
        </w:rPr>
      </w:pPr>
      <w:r w:rsidRPr="00C877B1">
        <w:rPr>
          <w:rFonts w:ascii="Times New Roman" w:eastAsia="仿宋_GB2312" w:hAnsi="Times New Roman"/>
          <w:sz w:val="32"/>
          <w:szCs w:val="32"/>
        </w:rPr>
        <w:t>6</w:t>
      </w:r>
      <w:r w:rsidRPr="00C877B1">
        <w:rPr>
          <w:rFonts w:ascii="Times New Roman" w:eastAsia="仿宋_GB2312" w:hAnsi="Times New Roman" w:hint="eastAsia"/>
          <w:sz w:val="32"/>
          <w:szCs w:val="32"/>
        </w:rPr>
        <w:t>、完成省市交付的城镇</w:t>
      </w:r>
      <w:r w:rsidRPr="00C877B1">
        <w:rPr>
          <w:rFonts w:ascii="Times New Roman" w:eastAsia="仿宋_GB2312" w:hAnsi="Times New Roman"/>
          <w:sz w:val="32"/>
          <w:szCs w:val="32"/>
        </w:rPr>
        <w:t>50</w:t>
      </w:r>
      <w:r w:rsidRPr="00C877B1">
        <w:rPr>
          <w:rFonts w:ascii="Times New Roman" w:eastAsia="仿宋_GB2312" w:hAnsi="Times New Roman" w:hint="eastAsia"/>
          <w:sz w:val="32"/>
          <w:szCs w:val="32"/>
        </w:rPr>
        <w:t>户、农村</w:t>
      </w:r>
      <w:r w:rsidRPr="00C877B1">
        <w:rPr>
          <w:rFonts w:ascii="Times New Roman" w:eastAsia="仿宋_GB2312" w:hAnsi="Times New Roman"/>
          <w:sz w:val="32"/>
          <w:szCs w:val="32"/>
        </w:rPr>
        <w:t>100</w:t>
      </w:r>
      <w:r w:rsidRPr="00C877B1">
        <w:rPr>
          <w:rFonts w:ascii="Times New Roman" w:eastAsia="仿宋_GB2312" w:hAnsi="Times New Roman" w:hint="eastAsia"/>
          <w:sz w:val="32"/>
          <w:szCs w:val="32"/>
        </w:rPr>
        <w:t>户的统计调查任务。</w:t>
      </w:r>
    </w:p>
    <w:p w:rsidR="00673FFB" w:rsidRPr="00C877B1" w:rsidRDefault="00673FFB" w:rsidP="00673FFB">
      <w:pPr>
        <w:keepNext/>
        <w:keepLines/>
        <w:spacing w:line="580" w:lineRule="exact"/>
        <w:ind w:firstLineChars="200" w:firstLine="640"/>
        <w:jc w:val="left"/>
        <w:outlineLvl w:val="0"/>
        <w:rPr>
          <w:rFonts w:ascii="Times New Roman" w:eastAsia="仿宋_GB2312" w:hAnsi="Times New Roman"/>
          <w:sz w:val="32"/>
          <w:szCs w:val="32"/>
        </w:rPr>
      </w:pPr>
      <w:r w:rsidRPr="00C877B1">
        <w:rPr>
          <w:rFonts w:ascii="Times New Roman" w:eastAsia="仿宋_GB2312" w:hAnsi="Times New Roman"/>
          <w:sz w:val="32"/>
          <w:szCs w:val="32"/>
        </w:rPr>
        <w:t>7</w:t>
      </w:r>
      <w:r w:rsidRPr="00C877B1">
        <w:rPr>
          <w:rFonts w:ascii="Times New Roman" w:eastAsia="仿宋_GB2312" w:hAnsi="Times New Roman" w:hint="eastAsia"/>
          <w:sz w:val="32"/>
          <w:szCs w:val="32"/>
        </w:rPr>
        <w:t>、负责省市对县级领导干部和部门有限目标的主要经济指标考核和统计数字监测任务。</w:t>
      </w:r>
    </w:p>
    <w:p w:rsidR="00673FFB" w:rsidRPr="00C877B1" w:rsidRDefault="00673FFB" w:rsidP="00673FFB">
      <w:pPr>
        <w:keepNext/>
        <w:keepLines/>
        <w:spacing w:line="580" w:lineRule="exact"/>
        <w:ind w:firstLineChars="200" w:firstLine="640"/>
        <w:jc w:val="left"/>
        <w:outlineLvl w:val="0"/>
        <w:rPr>
          <w:rFonts w:ascii="Times New Roman" w:eastAsia="仿宋_GB2312" w:hAnsi="Times New Roman"/>
          <w:sz w:val="32"/>
          <w:szCs w:val="32"/>
        </w:rPr>
      </w:pPr>
      <w:r w:rsidRPr="00C877B1">
        <w:rPr>
          <w:rFonts w:ascii="Times New Roman" w:eastAsia="仿宋_GB2312" w:hAnsi="Times New Roman"/>
          <w:sz w:val="32"/>
          <w:szCs w:val="32"/>
        </w:rPr>
        <w:t>8</w:t>
      </w:r>
      <w:r w:rsidRPr="00C877B1">
        <w:rPr>
          <w:rFonts w:ascii="Times New Roman" w:eastAsia="仿宋_GB2312" w:hAnsi="Times New Roman" w:hint="eastAsia"/>
          <w:sz w:val="32"/>
          <w:szCs w:val="32"/>
        </w:rPr>
        <w:t>、负责全县统计业务技术培训的学历教育。加强对乡镇统计站和基层单位的业务指导。开展统计工作和统计科学的学术交流。</w:t>
      </w:r>
    </w:p>
    <w:p w:rsidR="00673FFB" w:rsidRDefault="00673FFB" w:rsidP="00673FFB">
      <w:pPr>
        <w:keepNext/>
        <w:keepLines/>
        <w:spacing w:line="580" w:lineRule="exact"/>
        <w:ind w:firstLineChars="200" w:firstLine="640"/>
        <w:jc w:val="left"/>
        <w:outlineLvl w:val="0"/>
        <w:rPr>
          <w:rFonts w:ascii="Times New Roman" w:eastAsia="仿宋_GB2312" w:hAnsi="Times New Roman"/>
          <w:sz w:val="32"/>
          <w:szCs w:val="32"/>
        </w:rPr>
      </w:pPr>
      <w:r w:rsidRPr="00C877B1">
        <w:rPr>
          <w:rFonts w:ascii="Times New Roman" w:eastAsia="仿宋_GB2312" w:hAnsi="Times New Roman"/>
          <w:sz w:val="32"/>
          <w:szCs w:val="32"/>
        </w:rPr>
        <w:t>9</w:t>
      </w:r>
      <w:r w:rsidRPr="00C877B1">
        <w:rPr>
          <w:rFonts w:ascii="Times New Roman" w:eastAsia="仿宋_GB2312" w:hAnsi="Times New Roman" w:hint="eastAsia"/>
          <w:sz w:val="32"/>
          <w:szCs w:val="32"/>
        </w:rPr>
        <w:t>、承办县政府交办的其他事项。</w:t>
      </w:r>
    </w:p>
    <w:p w:rsidR="00E90946" w:rsidRDefault="00673FFB">
      <w:pPr>
        <w:keepNext/>
        <w:keepLines/>
        <w:spacing w:line="580" w:lineRule="exact"/>
        <w:ind w:firstLineChars="200" w:firstLine="640"/>
        <w:jc w:val="left"/>
        <w:outlineLvl w:val="0"/>
        <w:rPr>
          <w:rFonts w:ascii="黑体" w:eastAsia="黑体" w:hAnsi="Calibri" w:cs="黑体"/>
          <w:kern w:val="0"/>
          <w:sz w:val="32"/>
          <w:szCs w:val="32"/>
        </w:rPr>
      </w:pPr>
      <w:r>
        <w:rPr>
          <w:rFonts w:ascii="黑体" w:eastAsia="黑体" w:hAnsi="Calibri" w:cs="黑体" w:hint="eastAsia"/>
          <w:kern w:val="0"/>
          <w:sz w:val="32"/>
          <w:szCs w:val="32"/>
        </w:rPr>
        <w:t>二、机构设置</w:t>
      </w:r>
    </w:p>
    <w:p w:rsidR="00E90946" w:rsidRDefault="00673FFB">
      <w:pPr>
        <w:spacing w:line="580" w:lineRule="exact"/>
        <w:ind w:firstLineChars="200" w:firstLine="640"/>
        <w:rPr>
          <w:rFonts w:ascii="仿宋_GB2312" w:eastAsia="仿宋_GB2312" w:hAnsi="Calibri" w:cs="ArialUnicodeMS"/>
          <w:kern w:val="0"/>
          <w:sz w:val="32"/>
          <w:szCs w:val="32"/>
        </w:rPr>
      </w:pPr>
      <w:r>
        <w:rPr>
          <w:rFonts w:ascii="仿宋_GB2312" w:eastAsia="仿宋_GB2312" w:hAnsi="Calibri" w:cs="ArialUnicodeMS" w:hint="eastAsia"/>
          <w:kern w:val="0"/>
          <w:sz w:val="32"/>
          <w:szCs w:val="32"/>
        </w:rPr>
        <w:t>从决算编报单位构成看，纳入2019 年度本部门决算汇编范围的独立核算单位（以下简称“单位”）共1个，具体情况如下：</w:t>
      </w:r>
    </w:p>
    <w:tbl>
      <w:tblPr>
        <w:tblStyle w:val="a6"/>
        <w:tblpPr w:leftFromText="180" w:rightFromText="180" w:vertAnchor="text" w:horzAnchor="page" w:tblpXSpec="center" w:tblpY="10"/>
        <w:tblOverlap w:val="never"/>
        <w:tblW w:w="958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485"/>
        <w:gridCol w:w="2445"/>
        <w:gridCol w:w="2665"/>
      </w:tblGrid>
      <w:tr w:rsidR="00E90946">
        <w:trPr>
          <w:trHeight w:val="811"/>
          <w:jc w:val="center"/>
        </w:trPr>
        <w:tc>
          <w:tcPr>
            <w:tcW w:w="985" w:type="dxa"/>
            <w:vAlign w:val="center"/>
          </w:tcPr>
          <w:p w:rsidR="00E90946" w:rsidRDefault="00673FFB">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序号</w:t>
            </w:r>
          </w:p>
        </w:tc>
        <w:tc>
          <w:tcPr>
            <w:tcW w:w="3485" w:type="dxa"/>
            <w:vAlign w:val="center"/>
          </w:tcPr>
          <w:p w:rsidR="00E90946" w:rsidRDefault="00673FFB">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单位名称</w:t>
            </w:r>
          </w:p>
        </w:tc>
        <w:tc>
          <w:tcPr>
            <w:tcW w:w="2445" w:type="dxa"/>
            <w:vAlign w:val="center"/>
          </w:tcPr>
          <w:p w:rsidR="00E90946" w:rsidRDefault="00673FFB">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单位基本性质</w:t>
            </w:r>
          </w:p>
        </w:tc>
        <w:tc>
          <w:tcPr>
            <w:tcW w:w="2665" w:type="dxa"/>
            <w:vAlign w:val="center"/>
          </w:tcPr>
          <w:p w:rsidR="00E90946" w:rsidRDefault="00673FFB">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经费形式</w:t>
            </w:r>
          </w:p>
        </w:tc>
      </w:tr>
      <w:tr w:rsidR="00673FFB" w:rsidTr="00673FFB">
        <w:trPr>
          <w:trHeight w:val="596"/>
          <w:jc w:val="center"/>
        </w:trPr>
        <w:tc>
          <w:tcPr>
            <w:tcW w:w="985" w:type="dxa"/>
          </w:tcPr>
          <w:p w:rsidR="00673FFB" w:rsidRDefault="00673FFB" w:rsidP="00673FFB">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1</w:t>
            </w:r>
          </w:p>
        </w:tc>
        <w:tc>
          <w:tcPr>
            <w:tcW w:w="3485" w:type="dxa"/>
            <w:vAlign w:val="center"/>
          </w:tcPr>
          <w:p w:rsidR="00673FFB" w:rsidRPr="00673FFB" w:rsidRDefault="00673FFB" w:rsidP="00673FFB">
            <w:pPr>
              <w:spacing w:line="300" w:lineRule="exact"/>
              <w:jc w:val="center"/>
              <w:rPr>
                <w:rFonts w:ascii="仿宋_GB2312" w:eastAsia="仿宋_GB2312"/>
                <w:sz w:val="32"/>
                <w:szCs w:val="32"/>
              </w:rPr>
            </w:pPr>
            <w:r w:rsidRPr="00673FFB">
              <w:rPr>
                <w:rFonts w:ascii="仿宋_GB2312" w:eastAsia="仿宋_GB2312" w:hint="eastAsia"/>
                <w:sz w:val="32"/>
                <w:szCs w:val="32"/>
              </w:rPr>
              <w:t>大城县统计局</w:t>
            </w:r>
          </w:p>
        </w:tc>
        <w:tc>
          <w:tcPr>
            <w:tcW w:w="2445" w:type="dxa"/>
            <w:vAlign w:val="center"/>
          </w:tcPr>
          <w:p w:rsidR="00673FFB" w:rsidRPr="00673FFB" w:rsidRDefault="00673FFB" w:rsidP="00673FFB">
            <w:pPr>
              <w:spacing w:line="300" w:lineRule="exact"/>
              <w:jc w:val="center"/>
              <w:rPr>
                <w:rFonts w:ascii="仿宋_GB2312" w:eastAsia="仿宋_GB2312"/>
                <w:sz w:val="32"/>
                <w:szCs w:val="32"/>
              </w:rPr>
            </w:pPr>
            <w:r w:rsidRPr="00673FFB">
              <w:rPr>
                <w:rFonts w:ascii="仿宋_GB2312" w:eastAsia="仿宋_GB2312" w:hint="eastAsia"/>
                <w:sz w:val="32"/>
                <w:szCs w:val="32"/>
              </w:rPr>
              <w:t>行政机关</w:t>
            </w:r>
          </w:p>
        </w:tc>
        <w:tc>
          <w:tcPr>
            <w:tcW w:w="2665" w:type="dxa"/>
            <w:vAlign w:val="center"/>
          </w:tcPr>
          <w:p w:rsidR="00673FFB" w:rsidRPr="00673FFB" w:rsidRDefault="00673FFB" w:rsidP="00673FFB">
            <w:pPr>
              <w:spacing w:line="300" w:lineRule="exact"/>
              <w:jc w:val="center"/>
              <w:rPr>
                <w:rFonts w:ascii="仿宋_GB2312" w:eastAsia="仿宋_GB2312"/>
                <w:sz w:val="32"/>
                <w:szCs w:val="32"/>
              </w:rPr>
            </w:pPr>
            <w:r w:rsidRPr="00673FFB">
              <w:rPr>
                <w:rFonts w:ascii="仿宋_GB2312" w:eastAsia="仿宋_GB2312" w:hint="eastAsia"/>
                <w:sz w:val="32"/>
                <w:szCs w:val="32"/>
              </w:rPr>
              <w:t>财政拨款</w:t>
            </w:r>
          </w:p>
        </w:tc>
      </w:tr>
      <w:tr w:rsidR="00673FFB">
        <w:trPr>
          <w:trHeight w:val="596"/>
          <w:jc w:val="center"/>
        </w:trPr>
        <w:tc>
          <w:tcPr>
            <w:tcW w:w="985" w:type="dxa"/>
          </w:tcPr>
          <w:p w:rsidR="00673FFB" w:rsidRDefault="00673FFB" w:rsidP="00673FFB">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2</w:t>
            </w:r>
          </w:p>
        </w:tc>
        <w:tc>
          <w:tcPr>
            <w:tcW w:w="3485" w:type="dxa"/>
          </w:tcPr>
          <w:p w:rsidR="00673FFB" w:rsidRDefault="00673FFB" w:rsidP="00673FFB">
            <w:pPr>
              <w:spacing w:line="560" w:lineRule="exact"/>
              <w:rPr>
                <w:rFonts w:ascii="仿宋_GB2312" w:eastAsia="仿宋_GB2312" w:hAnsi="Calibri" w:cs="ArialUnicodeMS"/>
                <w:kern w:val="0"/>
                <w:sz w:val="28"/>
                <w:szCs w:val="28"/>
              </w:rPr>
            </w:pPr>
          </w:p>
        </w:tc>
        <w:tc>
          <w:tcPr>
            <w:tcW w:w="2445" w:type="dxa"/>
          </w:tcPr>
          <w:p w:rsidR="00673FFB" w:rsidRDefault="00673FFB" w:rsidP="00673FFB">
            <w:pPr>
              <w:spacing w:line="560" w:lineRule="exact"/>
              <w:jc w:val="center"/>
              <w:rPr>
                <w:rFonts w:ascii="仿宋_GB2312" w:eastAsia="仿宋_GB2312" w:hAnsi="Calibri" w:cs="ArialUnicodeMS"/>
                <w:kern w:val="0"/>
                <w:sz w:val="28"/>
                <w:szCs w:val="28"/>
              </w:rPr>
            </w:pPr>
          </w:p>
        </w:tc>
        <w:tc>
          <w:tcPr>
            <w:tcW w:w="2665" w:type="dxa"/>
          </w:tcPr>
          <w:p w:rsidR="00673FFB" w:rsidRDefault="00673FFB" w:rsidP="00673FFB">
            <w:pPr>
              <w:spacing w:line="560" w:lineRule="exact"/>
              <w:jc w:val="center"/>
              <w:rPr>
                <w:rFonts w:ascii="仿宋_GB2312" w:eastAsia="仿宋_GB2312" w:hAnsi="Calibri" w:cs="ArialUnicodeMS"/>
                <w:kern w:val="0"/>
                <w:sz w:val="28"/>
                <w:szCs w:val="28"/>
              </w:rPr>
            </w:pPr>
          </w:p>
        </w:tc>
      </w:tr>
      <w:tr w:rsidR="00673FFB">
        <w:trPr>
          <w:trHeight w:val="596"/>
          <w:jc w:val="center"/>
        </w:trPr>
        <w:tc>
          <w:tcPr>
            <w:tcW w:w="985" w:type="dxa"/>
          </w:tcPr>
          <w:p w:rsidR="00673FFB" w:rsidRDefault="00673FFB" w:rsidP="00673FFB">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3</w:t>
            </w:r>
          </w:p>
        </w:tc>
        <w:tc>
          <w:tcPr>
            <w:tcW w:w="3485" w:type="dxa"/>
          </w:tcPr>
          <w:p w:rsidR="00673FFB" w:rsidRDefault="00673FFB" w:rsidP="00673FFB">
            <w:pPr>
              <w:spacing w:line="560" w:lineRule="exact"/>
              <w:rPr>
                <w:rFonts w:ascii="仿宋_GB2312" w:eastAsia="仿宋_GB2312" w:hAnsi="Calibri" w:cs="ArialUnicodeMS"/>
                <w:kern w:val="0"/>
                <w:sz w:val="28"/>
                <w:szCs w:val="28"/>
              </w:rPr>
            </w:pPr>
          </w:p>
        </w:tc>
        <w:tc>
          <w:tcPr>
            <w:tcW w:w="2445" w:type="dxa"/>
          </w:tcPr>
          <w:p w:rsidR="00673FFB" w:rsidRDefault="00673FFB" w:rsidP="00673FFB">
            <w:pPr>
              <w:spacing w:line="560" w:lineRule="exact"/>
              <w:jc w:val="center"/>
              <w:rPr>
                <w:rFonts w:ascii="仿宋_GB2312" w:eastAsia="仿宋_GB2312" w:hAnsi="Calibri" w:cs="ArialUnicodeMS"/>
                <w:kern w:val="0"/>
                <w:sz w:val="28"/>
                <w:szCs w:val="28"/>
              </w:rPr>
            </w:pPr>
          </w:p>
        </w:tc>
        <w:tc>
          <w:tcPr>
            <w:tcW w:w="2665" w:type="dxa"/>
          </w:tcPr>
          <w:p w:rsidR="00673FFB" w:rsidRDefault="00673FFB" w:rsidP="00673FFB">
            <w:pPr>
              <w:spacing w:line="560" w:lineRule="exact"/>
              <w:jc w:val="center"/>
              <w:rPr>
                <w:rFonts w:ascii="仿宋_GB2312" w:eastAsia="仿宋_GB2312" w:hAnsi="Calibri" w:cs="ArialUnicodeMS"/>
                <w:kern w:val="0"/>
                <w:sz w:val="28"/>
                <w:szCs w:val="28"/>
              </w:rPr>
            </w:pPr>
          </w:p>
        </w:tc>
      </w:tr>
      <w:tr w:rsidR="00673FFB">
        <w:trPr>
          <w:trHeight w:val="606"/>
          <w:jc w:val="center"/>
        </w:trPr>
        <w:tc>
          <w:tcPr>
            <w:tcW w:w="985" w:type="dxa"/>
            <w:tcBorders>
              <w:bottom w:val="single" w:sz="4" w:space="0" w:color="auto"/>
            </w:tcBorders>
          </w:tcPr>
          <w:p w:rsidR="00673FFB" w:rsidRDefault="00673FFB" w:rsidP="00673FFB">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w:t>
            </w:r>
          </w:p>
        </w:tc>
        <w:tc>
          <w:tcPr>
            <w:tcW w:w="3485" w:type="dxa"/>
            <w:tcBorders>
              <w:bottom w:val="single" w:sz="4" w:space="0" w:color="auto"/>
            </w:tcBorders>
          </w:tcPr>
          <w:p w:rsidR="00673FFB" w:rsidRDefault="00673FFB" w:rsidP="00673FFB">
            <w:pPr>
              <w:spacing w:line="560" w:lineRule="exact"/>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w:t>
            </w:r>
          </w:p>
        </w:tc>
        <w:tc>
          <w:tcPr>
            <w:tcW w:w="2445" w:type="dxa"/>
            <w:tcBorders>
              <w:bottom w:val="single" w:sz="4" w:space="0" w:color="auto"/>
            </w:tcBorders>
          </w:tcPr>
          <w:p w:rsidR="00673FFB" w:rsidRDefault="00673FFB" w:rsidP="00673FFB">
            <w:pPr>
              <w:spacing w:line="560" w:lineRule="exact"/>
              <w:jc w:val="center"/>
              <w:rPr>
                <w:rFonts w:ascii="仿宋_GB2312" w:eastAsia="仿宋_GB2312" w:hAnsi="Calibri" w:cs="ArialUnicodeMS"/>
                <w:kern w:val="0"/>
                <w:sz w:val="28"/>
                <w:szCs w:val="28"/>
              </w:rPr>
            </w:pPr>
          </w:p>
        </w:tc>
        <w:tc>
          <w:tcPr>
            <w:tcW w:w="2665" w:type="dxa"/>
            <w:tcBorders>
              <w:bottom w:val="single" w:sz="4" w:space="0" w:color="auto"/>
            </w:tcBorders>
          </w:tcPr>
          <w:p w:rsidR="00673FFB" w:rsidRDefault="00673FFB" w:rsidP="00673FFB">
            <w:pPr>
              <w:spacing w:line="560" w:lineRule="exact"/>
              <w:jc w:val="center"/>
              <w:rPr>
                <w:rFonts w:ascii="仿宋_GB2312" w:eastAsia="仿宋_GB2312" w:hAnsi="Calibri" w:cs="ArialUnicodeMS"/>
                <w:kern w:val="0"/>
                <w:sz w:val="28"/>
                <w:szCs w:val="28"/>
              </w:rPr>
            </w:pPr>
          </w:p>
        </w:tc>
      </w:tr>
      <w:tr w:rsidR="00673FFB">
        <w:trPr>
          <w:trHeight w:val="606"/>
          <w:jc w:val="center"/>
        </w:trPr>
        <w:tc>
          <w:tcPr>
            <w:tcW w:w="9580" w:type="dxa"/>
            <w:gridSpan w:val="4"/>
            <w:tcBorders>
              <w:top w:val="single" w:sz="4" w:space="0" w:color="auto"/>
              <w:left w:val="nil"/>
              <w:bottom w:val="nil"/>
              <w:right w:val="nil"/>
            </w:tcBorders>
          </w:tcPr>
          <w:p w:rsidR="00673FFB" w:rsidRDefault="00673FFB" w:rsidP="00673FFB">
            <w:pPr>
              <w:spacing w:line="560" w:lineRule="exact"/>
              <w:ind w:firstLineChars="200" w:firstLine="560"/>
              <w:jc w:val="left"/>
              <w:rPr>
                <w:rFonts w:ascii="仿宋_GB2312" w:eastAsia="仿宋_GB2312" w:hAnsi="Calibri" w:cs="ArialUnicodeMS"/>
                <w:kern w:val="0"/>
                <w:sz w:val="28"/>
                <w:szCs w:val="28"/>
              </w:rPr>
            </w:pPr>
          </w:p>
        </w:tc>
      </w:tr>
    </w:tbl>
    <w:p w:rsidR="00E90946" w:rsidRDefault="00E90946">
      <w:pPr>
        <w:widowControl/>
        <w:spacing w:after="160" w:line="580" w:lineRule="exact"/>
        <w:ind w:firstLineChars="200" w:firstLine="640"/>
        <w:rPr>
          <w:rFonts w:ascii="Times New Roman" w:eastAsia="黑体" w:hAnsi="Times New Roman" w:cs="Times New Roman"/>
          <w:sz w:val="32"/>
          <w:szCs w:val="32"/>
        </w:rPr>
      </w:pPr>
    </w:p>
    <w:p w:rsidR="00E90946" w:rsidRDefault="00E90946">
      <w:pPr>
        <w:widowControl/>
        <w:spacing w:after="160" w:line="580" w:lineRule="exact"/>
        <w:ind w:firstLineChars="200" w:firstLine="640"/>
        <w:rPr>
          <w:rFonts w:ascii="Times New Roman" w:eastAsia="黑体" w:hAnsi="Times New Roman" w:cs="Times New Roman"/>
          <w:sz w:val="32"/>
          <w:szCs w:val="32"/>
        </w:rPr>
      </w:pPr>
    </w:p>
    <w:p w:rsidR="00E90946" w:rsidRDefault="00E90946">
      <w:pPr>
        <w:widowControl/>
        <w:spacing w:after="160" w:line="580" w:lineRule="exact"/>
        <w:ind w:firstLineChars="200" w:firstLine="640"/>
        <w:rPr>
          <w:rFonts w:ascii="Times New Roman" w:eastAsia="黑体" w:hAnsi="Times New Roman" w:cs="Times New Roman"/>
          <w:sz w:val="32"/>
          <w:szCs w:val="32"/>
        </w:rPr>
        <w:sectPr w:rsidR="00E90946">
          <w:headerReference w:type="default" r:id="rId19"/>
          <w:footerReference w:type="default" r:id="rId20"/>
          <w:footerReference w:type="first" r:id="rId21"/>
          <w:pgSz w:w="11906" w:h="16838"/>
          <w:pgMar w:top="2041" w:right="1531" w:bottom="2041" w:left="1531" w:header="851" w:footer="992" w:gutter="0"/>
          <w:pgNumType w:fmt="numberInDash" w:start="1"/>
          <w:cols w:space="0"/>
          <w:titlePg/>
          <w:docGrid w:type="lines" w:linePitch="312"/>
        </w:sectPr>
      </w:pPr>
    </w:p>
    <w:p w:rsidR="00E90946" w:rsidRDefault="00A74E7C">
      <w:pPr>
        <w:widowControl/>
        <w:spacing w:after="160" w:line="580" w:lineRule="exact"/>
        <w:ind w:firstLineChars="200" w:firstLine="1440"/>
        <w:rPr>
          <w:rFonts w:ascii="Times New Roman" w:eastAsia="黑体" w:hAnsi="Times New Roman" w:cs="Times New Roman"/>
          <w:sz w:val="32"/>
          <w:szCs w:val="32"/>
        </w:rPr>
        <w:sectPr w:rsidR="00E90946">
          <w:headerReference w:type="default" r:id="rId22"/>
          <w:pgSz w:w="11906" w:h="16838"/>
          <w:pgMar w:top="2041" w:right="1531" w:bottom="2041" w:left="1531" w:header="851" w:footer="992" w:gutter="0"/>
          <w:pgNumType w:fmt="numberInDash"/>
          <w:cols w:space="0"/>
          <w:titlePg/>
          <w:docGrid w:type="lines" w:linePitch="312"/>
        </w:sectPr>
      </w:pPr>
      <w:r w:rsidRPr="00A74E7C">
        <w:rPr>
          <w:sz w:val="72"/>
        </w:rPr>
        <w:lastRenderedPageBreak/>
        <w:pict>
          <v:shape id="_x0000_s1040" type="#_x0000_t202" style="position:absolute;left:0;text-align:left;margin-left:-85.7pt;margin-top:238.15pt;width:613.65pt;height:173.25pt;z-index:2518528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filled="f" stroked="f" strokeweight=".5pt">
            <v:textbox>
              <w:txbxContent>
                <w:p w:rsidR="00673FFB" w:rsidRDefault="00673FFB">
                  <w:pPr>
                    <w:widowControl/>
                    <w:jc w:val="center"/>
                    <w:rPr>
                      <w:rFonts w:ascii="黑体" w:eastAsia="黑体" w:hAnsi="黑体" w:cs="黑体"/>
                      <w:color w:val="000000" w:themeColor="text1"/>
                      <w:sz w:val="96"/>
                      <w:szCs w:val="96"/>
                    </w:rPr>
                  </w:pPr>
                  <w:r>
                    <w:rPr>
                      <w:rFonts w:ascii="黑体" w:eastAsia="黑体" w:hAnsi="黑体" w:cs="黑体" w:hint="eastAsia"/>
                      <w:color w:val="000000" w:themeColor="text1"/>
                      <w:sz w:val="96"/>
                      <w:szCs w:val="96"/>
                    </w:rPr>
                    <w:t xml:space="preserve"> </w:t>
                  </w:r>
                </w:p>
                <w:p w:rsidR="00673FFB" w:rsidRDefault="00673FFB">
                  <w:pPr>
                    <w:widowControl/>
                    <w:jc w:val="center"/>
                    <w:rPr>
                      <w:rFonts w:ascii="黑体" w:eastAsia="黑体" w:hAnsi="黑体" w:cs="黑体"/>
                      <w:color w:val="000000" w:themeColor="text1"/>
                      <w:sz w:val="96"/>
                      <w:szCs w:val="96"/>
                    </w:rPr>
                  </w:pPr>
                </w:p>
              </w:txbxContent>
            </v:textbox>
          </v:shape>
        </w:pict>
      </w:r>
    </w:p>
    <w:p w:rsidR="00E90946" w:rsidRDefault="00E90946">
      <w:pPr>
        <w:widowControl/>
        <w:spacing w:line="580" w:lineRule="exact"/>
        <w:ind w:firstLineChars="200" w:firstLine="640"/>
        <w:rPr>
          <w:rFonts w:eastAsia="黑体"/>
          <w:sz w:val="32"/>
          <w:szCs w:val="32"/>
        </w:rPr>
      </w:pPr>
    </w:p>
    <w:p w:rsidR="00E90946" w:rsidRDefault="00E90946">
      <w:pPr>
        <w:jc w:val="center"/>
        <w:rPr>
          <w:rFonts w:ascii="黑体" w:eastAsia="黑体" w:hAnsi="黑体" w:cs="黑体"/>
          <w:sz w:val="56"/>
          <w:szCs w:val="72"/>
        </w:rPr>
      </w:pPr>
    </w:p>
    <w:p w:rsidR="00E90946" w:rsidRDefault="00E90946">
      <w:pPr>
        <w:jc w:val="center"/>
        <w:rPr>
          <w:rFonts w:ascii="黑体" w:eastAsia="黑体" w:hAnsi="黑体" w:cs="黑体"/>
          <w:sz w:val="56"/>
          <w:szCs w:val="72"/>
        </w:rPr>
      </w:pPr>
    </w:p>
    <w:p w:rsidR="00E90946" w:rsidRDefault="00A74E7C">
      <w:pPr>
        <w:jc w:val="center"/>
        <w:rPr>
          <w:rFonts w:ascii="黑体" w:eastAsia="黑体" w:hAnsi="黑体" w:cs="黑体"/>
          <w:sz w:val="56"/>
          <w:szCs w:val="72"/>
        </w:rPr>
      </w:pPr>
      <w:r w:rsidRPr="00A74E7C">
        <w:rPr>
          <w:sz w:val="72"/>
        </w:rPr>
        <w:pict>
          <v:shape id="_x0000_s1039" type="#_x0000_t202" style="position:absolute;left:0;text-align:left;margin-left:-90.8pt;margin-top:4.35pt;width:613.65pt;height:263.1pt;z-index:437279744;v-text-anchor:middle"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fillcolor="#ffd966" strokecolor="#ffd966" strokeweight=".5pt">
            <v:fill r:id="rId18" o:title="image2" color2="white [3212]" type="pattern"/>
            <v:stroke joinstyle="round"/>
            <v:textbox>
              <w:txbxContent>
                <w:p w:rsidR="00673FFB" w:rsidRDefault="00673FFB">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 xml:space="preserve">第二部分 </w:t>
                  </w:r>
                </w:p>
                <w:p w:rsidR="00673FFB" w:rsidRDefault="00673FFB">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2019年部门决算情况说明</w:t>
                  </w:r>
                </w:p>
                <w:p w:rsidR="00673FFB" w:rsidRDefault="00673FFB"/>
              </w:txbxContent>
            </v:textbox>
          </v:shape>
        </w:pict>
      </w:r>
    </w:p>
    <w:p w:rsidR="00E90946" w:rsidRDefault="00E90946">
      <w:pPr>
        <w:jc w:val="center"/>
        <w:rPr>
          <w:rFonts w:ascii="黑体" w:eastAsia="黑体" w:hAnsi="黑体" w:cs="黑体"/>
          <w:sz w:val="56"/>
          <w:szCs w:val="72"/>
        </w:rPr>
      </w:pPr>
    </w:p>
    <w:p w:rsidR="00E90946" w:rsidRDefault="00E90946">
      <w:pPr>
        <w:jc w:val="center"/>
        <w:rPr>
          <w:rFonts w:ascii="黑体" w:eastAsia="黑体" w:hAnsi="黑体" w:cs="黑体"/>
          <w:sz w:val="56"/>
          <w:szCs w:val="72"/>
        </w:rPr>
      </w:pPr>
    </w:p>
    <w:p w:rsidR="00E90946" w:rsidRDefault="00E90946">
      <w:pPr>
        <w:jc w:val="center"/>
        <w:rPr>
          <w:rFonts w:ascii="黑体" w:eastAsia="黑体" w:hAnsi="黑体" w:cs="黑体"/>
          <w:sz w:val="56"/>
          <w:szCs w:val="72"/>
        </w:rPr>
      </w:pPr>
    </w:p>
    <w:p w:rsidR="00E90946" w:rsidRDefault="00E90946">
      <w:pPr>
        <w:jc w:val="center"/>
        <w:rPr>
          <w:rFonts w:ascii="黑体" w:eastAsia="黑体" w:hAnsi="黑体" w:cs="黑体"/>
          <w:sz w:val="56"/>
          <w:szCs w:val="72"/>
        </w:rPr>
      </w:pPr>
    </w:p>
    <w:p w:rsidR="00E90946" w:rsidRDefault="00E90946">
      <w:pPr>
        <w:jc w:val="center"/>
        <w:rPr>
          <w:rFonts w:ascii="黑体" w:eastAsia="黑体" w:hAnsi="黑体" w:cs="黑体"/>
          <w:sz w:val="56"/>
          <w:szCs w:val="72"/>
        </w:rPr>
      </w:pPr>
    </w:p>
    <w:p w:rsidR="00E90946" w:rsidRDefault="00E90946">
      <w:pPr>
        <w:jc w:val="center"/>
        <w:rPr>
          <w:rFonts w:ascii="黑体" w:eastAsia="黑体" w:hAnsi="黑体" w:cs="黑体"/>
          <w:sz w:val="56"/>
          <w:szCs w:val="72"/>
        </w:rPr>
      </w:pPr>
    </w:p>
    <w:p w:rsidR="00E90946" w:rsidRDefault="00E90946">
      <w:pPr>
        <w:jc w:val="center"/>
        <w:rPr>
          <w:rFonts w:ascii="黑体" w:eastAsia="黑体" w:hAnsi="黑体" w:cs="黑体"/>
          <w:sz w:val="56"/>
          <w:szCs w:val="72"/>
        </w:rPr>
      </w:pPr>
    </w:p>
    <w:p w:rsidR="00E90946" w:rsidRDefault="00E90946">
      <w:pPr>
        <w:jc w:val="center"/>
        <w:rPr>
          <w:rFonts w:ascii="黑体" w:eastAsia="黑体" w:hAnsi="黑体" w:cs="黑体"/>
          <w:sz w:val="56"/>
          <w:szCs w:val="72"/>
        </w:rPr>
      </w:pPr>
    </w:p>
    <w:p w:rsidR="00E90946" w:rsidRDefault="00E90946">
      <w:pPr>
        <w:jc w:val="center"/>
        <w:rPr>
          <w:rFonts w:ascii="黑体" w:eastAsia="黑体" w:hAnsi="黑体" w:cs="黑体"/>
          <w:sz w:val="56"/>
          <w:szCs w:val="72"/>
        </w:rPr>
      </w:pPr>
    </w:p>
    <w:p w:rsidR="00E90946" w:rsidRDefault="00673FFB">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lastRenderedPageBreak/>
        <w:t>一、收入</w:t>
      </w:r>
      <w:r>
        <w:rPr>
          <w:rFonts w:ascii="黑体" w:eastAsia="黑体" w:hAnsi="Cambria" w:cs="黑体" w:hint="eastAsia"/>
          <w:kern w:val="0"/>
          <w:sz w:val="32"/>
          <w:szCs w:val="32"/>
        </w:rPr>
        <w:t>支出</w:t>
      </w:r>
      <w:r>
        <w:rPr>
          <w:rFonts w:ascii="黑体" w:eastAsia="黑体" w:hAnsi="Calibri" w:cs="Times New Roman" w:hint="eastAsia"/>
          <w:sz w:val="32"/>
          <w:szCs w:val="32"/>
        </w:rPr>
        <w:t>决算总体情况说明</w:t>
      </w:r>
    </w:p>
    <w:p w:rsidR="00673FFB" w:rsidRDefault="00673FFB">
      <w:pPr>
        <w:keepNext/>
        <w:keepLines/>
        <w:snapToGrid w:val="0"/>
        <w:spacing w:line="580" w:lineRule="exact"/>
        <w:ind w:firstLineChars="200" w:firstLine="640"/>
        <w:outlineLvl w:val="1"/>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年度收入总计（含结转和结余）</w:t>
      </w:r>
      <w:r>
        <w:rPr>
          <w:rFonts w:ascii="仿宋_GB2312" w:eastAsia="仿宋_GB2312" w:hAnsi="Times New Roman" w:cs="DengXian-Regular"/>
          <w:sz w:val="32"/>
          <w:szCs w:val="32"/>
        </w:rPr>
        <w:t>519.65</w:t>
      </w:r>
      <w:r>
        <w:rPr>
          <w:rFonts w:ascii="仿宋_GB2312" w:eastAsia="仿宋_GB2312" w:hAnsi="Times New Roman" w:cs="DengXian-Regular" w:hint="eastAsia"/>
          <w:sz w:val="32"/>
          <w:szCs w:val="32"/>
        </w:rPr>
        <w:t>万元，支出总计</w:t>
      </w:r>
      <w:r>
        <w:rPr>
          <w:rFonts w:ascii="仿宋_GB2312" w:eastAsia="仿宋_GB2312" w:hAnsi="Times New Roman" w:cs="DengXian-Regular"/>
          <w:sz w:val="32"/>
          <w:szCs w:val="32"/>
        </w:rPr>
        <w:t>509.67</w:t>
      </w:r>
      <w:r>
        <w:rPr>
          <w:rFonts w:ascii="仿宋_GB2312" w:eastAsia="仿宋_GB2312" w:hAnsi="Times New Roman" w:cs="DengXian-Regular" w:hint="eastAsia"/>
          <w:sz w:val="32"/>
          <w:szCs w:val="32"/>
        </w:rPr>
        <w:t>万元，年末结转结余</w:t>
      </w:r>
      <w:r>
        <w:rPr>
          <w:rFonts w:ascii="仿宋_GB2312" w:eastAsia="仿宋_GB2312" w:hAnsi="Times New Roman" w:cs="DengXian-Regular"/>
          <w:sz w:val="32"/>
          <w:szCs w:val="32"/>
        </w:rPr>
        <w:t>9.98</w:t>
      </w:r>
      <w:r>
        <w:rPr>
          <w:rFonts w:ascii="仿宋_GB2312" w:eastAsia="仿宋_GB2312" w:hAnsi="Times New Roman" w:cs="DengXian-Regular" w:hint="eastAsia"/>
          <w:sz w:val="32"/>
          <w:szCs w:val="32"/>
        </w:rPr>
        <w:t>万元。与</w:t>
      </w:r>
      <w:r>
        <w:rPr>
          <w:rFonts w:ascii="仿宋_GB2312" w:eastAsia="仿宋_GB2312" w:hAnsi="Times New Roman" w:cs="DengXian-Regular"/>
          <w:sz w:val="32"/>
          <w:szCs w:val="32"/>
        </w:rPr>
        <w:t>2018</w:t>
      </w:r>
      <w:r>
        <w:rPr>
          <w:rFonts w:ascii="仿宋_GB2312" w:eastAsia="仿宋_GB2312" w:hAnsi="Times New Roman" w:cs="DengXian-Regular" w:hint="eastAsia"/>
          <w:sz w:val="32"/>
          <w:szCs w:val="32"/>
        </w:rPr>
        <w:t>年度决算相比，收入增加65.71万元，增长12.65</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，主要原因是人员经费津补贴调标，项目支出调整；支出增加106.64万元，增长20.92</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，主要原因是人员经费津补贴调标，项目支出调整。</w:t>
      </w:r>
    </w:p>
    <w:p w:rsidR="00E90946" w:rsidRDefault="00673FFB">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二、收入决算情况说明</w:t>
      </w:r>
    </w:p>
    <w:p w:rsidR="00673FFB" w:rsidRDefault="00673FFB" w:rsidP="00673FFB">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年度本年收入合计</w:t>
      </w:r>
      <w:r>
        <w:rPr>
          <w:rFonts w:ascii="仿宋_GB2312" w:eastAsia="仿宋_GB2312" w:hAnsi="Times New Roman" w:cs="DengXian-Regular"/>
          <w:sz w:val="32"/>
          <w:szCs w:val="32"/>
        </w:rPr>
        <w:t>483.03</w:t>
      </w:r>
      <w:r>
        <w:rPr>
          <w:rFonts w:ascii="仿宋_GB2312" w:eastAsia="仿宋_GB2312" w:hAnsi="Times New Roman" w:cs="DengXian-Regular" w:hint="eastAsia"/>
          <w:sz w:val="32"/>
          <w:szCs w:val="32"/>
        </w:rPr>
        <w:t>万元，其中：财政拨款收入</w:t>
      </w:r>
      <w:r>
        <w:rPr>
          <w:rFonts w:ascii="仿宋_GB2312" w:eastAsia="仿宋_GB2312" w:hAnsi="Times New Roman" w:cs="DengXian-Regular"/>
          <w:sz w:val="32"/>
          <w:szCs w:val="32"/>
        </w:rPr>
        <w:t>473.83</w:t>
      </w:r>
      <w:r>
        <w:rPr>
          <w:rFonts w:ascii="仿宋_GB2312" w:eastAsia="仿宋_GB2312" w:hAnsi="Times New Roman" w:cs="DengXian-Regular" w:hint="eastAsia"/>
          <w:sz w:val="32"/>
          <w:szCs w:val="32"/>
        </w:rPr>
        <w:t>万元，占</w:t>
      </w:r>
      <w:r>
        <w:rPr>
          <w:rFonts w:ascii="仿宋_GB2312" w:eastAsia="仿宋_GB2312" w:hAnsi="Times New Roman" w:cs="DengXian-Regular"/>
          <w:sz w:val="32"/>
          <w:szCs w:val="32"/>
        </w:rPr>
        <w:t>99.13%</w:t>
      </w:r>
      <w:r>
        <w:rPr>
          <w:rFonts w:ascii="仿宋_GB2312" w:eastAsia="仿宋_GB2312" w:hAnsi="Times New Roman" w:cs="DengXian-Regular" w:hint="eastAsia"/>
          <w:sz w:val="32"/>
          <w:szCs w:val="32"/>
        </w:rPr>
        <w:t>；事业收入</w:t>
      </w:r>
      <w:r>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万元，占</w:t>
      </w:r>
      <w:r>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；经营收入</w:t>
      </w:r>
      <w:r>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万元，占</w:t>
      </w:r>
      <w:r>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；其他收入</w:t>
      </w:r>
      <w:r>
        <w:rPr>
          <w:rFonts w:ascii="仿宋_GB2312" w:eastAsia="仿宋_GB2312" w:hAnsi="Times New Roman" w:cs="DengXian-Regular"/>
          <w:sz w:val="32"/>
          <w:szCs w:val="32"/>
        </w:rPr>
        <w:t>9.2</w:t>
      </w:r>
      <w:r>
        <w:rPr>
          <w:rFonts w:ascii="仿宋_GB2312" w:eastAsia="仿宋_GB2312" w:hAnsi="Times New Roman" w:cs="DengXian-Regular" w:hint="eastAsia"/>
          <w:sz w:val="32"/>
          <w:szCs w:val="32"/>
        </w:rPr>
        <w:t>万元，占</w:t>
      </w:r>
      <w:r>
        <w:rPr>
          <w:rFonts w:ascii="仿宋_GB2312" w:eastAsia="仿宋_GB2312" w:hAnsi="Times New Roman" w:cs="DengXian-Regular"/>
          <w:sz w:val="32"/>
          <w:szCs w:val="32"/>
        </w:rPr>
        <w:t>0.87%</w:t>
      </w:r>
      <w:r>
        <w:rPr>
          <w:rFonts w:ascii="仿宋_GB2312" w:eastAsia="仿宋_GB2312" w:hAnsi="Times New Roman" w:cs="DengXian-Regular" w:hint="eastAsia"/>
          <w:sz w:val="32"/>
          <w:szCs w:val="32"/>
        </w:rPr>
        <w:t>。</w:t>
      </w:r>
    </w:p>
    <w:p w:rsidR="00673FFB" w:rsidRDefault="00673FFB" w:rsidP="00673FFB">
      <w:pPr>
        <w:adjustRightInd w:val="0"/>
        <w:snapToGrid w:val="0"/>
        <w:spacing w:line="580" w:lineRule="exact"/>
        <w:ind w:firstLineChars="200" w:firstLine="640"/>
        <w:rPr>
          <w:rFonts w:ascii="仿宋_GB2312" w:eastAsia="仿宋_GB2312" w:hAnsi="Times New Roman" w:cs="DengXian-Regular"/>
          <w:sz w:val="32"/>
          <w:szCs w:val="32"/>
          <w:highlight w:val="yellow"/>
        </w:rPr>
      </w:pPr>
      <w:r>
        <w:rPr>
          <w:rFonts w:ascii="仿宋_GB2312" w:eastAsia="仿宋_GB2312" w:hAnsi="Times New Roman" w:cs="DengXian-Regular" w:hint="eastAsia"/>
          <w:sz w:val="32"/>
          <w:szCs w:val="32"/>
        </w:rPr>
        <w:t>如图所示：</w:t>
      </w:r>
    </w:p>
    <w:p w:rsidR="00E90946" w:rsidRDefault="00673FFB" w:rsidP="00673FFB">
      <w:pPr>
        <w:rPr>
          <w:rFonts w:ascii="黑体" w:eastAsia="黑体" w:hAnsi="Calibri" w:cs="Times New Roman"/>
          <w:b/>
          <w:bCs/>
          <w:sz w:val="32"/>
          <w:szCs w:val="32"/>
        </w:rPr>
      </w:pPr>
      <w:r w:rsidRPr="00D206C9">
        <w:rPr>
          <w:noProof/>
        </w:rPr>
        <w:object w:dxaOrig="8634" w:dyaOrig="4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44pt" o:ole="">
            <v:imagedata r:id="rId23" o:title=""/>
            <o:lock v:ext="edit" aspectratio="f"/>
          </v:shape>
          <o:OLEObject Type="Embed" ProgID="Excel.Chart.8" ShapeID="_x0000_i1025" DrawAspect="Content" ObjectID="_1667821130" r:id="rId24"/>
        </w:object>
      </w:r>
    </w:p>
    <w:p w:rsidR="00E90946" w:rsidRDefault="00673FFB">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三、支出决算情况说明</w:t>
      </w:r>
    </w:p>
    <w:p w:rsidR="00673FFB" w:rsidRDefault="00673FFB" w:rsidP="00673FFB">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年度本年支出合计</w:t>
      </w:r>
      <w:r>
        <w:rPr>
          <w:rFonts w:ascii="仿宋_GB2312" w:eastAsia="仿宋_GB2312" w:hAnsi="Times New Roman" w:cs="DengXian-Regular"/>
          <w:sz w:val="32"/>
          <w:szCs w:val="32"/>
        </w:rPr>
        <w:t>509.67</w:t>
      </w:r>
      <w:r>
        <w:rPr>
          <w:rFonts w:ascii="仿宋_GB2312" w:eastAsia="仿宋_GB2312" w:hAnsi="Times New Roman" w:cs="DengXian-Regular" w:hint="eastAsia"/>
          <w:sz w:val="32"/>
          <w:szCs w:val="32"/>
        </w:rPr>
        <w:t>万元，其中：基本支</w:t>
      </w:r>
      <w:r>
        <w:rPr>
          <w:rFonts w:ascii="仿宋_GB2312" w:eastAsia="仿宋_GB2312" w:hAnsi="Times New Roman" w:cs="DengXian-Regular" w:hint="eastAsia"/>
          <w:sz w:val="32"/>
          <w:szCs w:val="32"/>
        </w:rPr>
        <w:lastRenderedPageBreak/>
        <w:t>出</w:t>
      </w:r>
      <w:r>
        <w:rPr>
          <w:rFonts w:ascii="仿宋_GB2312" w:eastAsia="仿宋_GB2312" w:hAnsi="Times New Roman" w:cs="DengXian-Regular"/>
          <w:sz w:val="32"/>
          <w:szCs w:val="32"/>
        </w:rPr>
        <w:t>396.08</w:t>
      </w:r>
      <w:r>
        <w:rPr>
          <w:rFonts w:ascii="仿宋_GB2312" w:eastAsia="仿宋_GB2312" w:hAnsi="Times New Roman" w:cs="DengXian-Regular" w:hint="eastAsia"/>
          <w:sz w:val="32"/>
          <w:szCs w:val="32"/>
        </w:rPr>
        <w:t>万元，占</w:t>
      </w:r>
      <w:r>
        <w:rPr>
          <w:rFonts w:ascii="仿宋_GB2312" w:eastAsia="仿宋_GB2312" w:hAnsi="Times New Roman" w:cs="DengXian-Regular"/>
          <w:sz w:val="32"/>
          <w:szCs w:val="32"/>
        </w:rPr>
        <w:t>77.71%</w:t>
      </w:r>
      <w:r>
        <w:rPr>
          <w:rFonts w:ascii="仿宋_GB2312" w:eastAsia="仿宋_GB2312" w:hAnsi="Times New Roman" w:cs="DengXian-Regular" w:hint="eastAsia"/>
          <w:sz w:val="32"/>
          <w:szCs w:val="32"/>
        </w:rPr>
        <w:t>；项目支出</w:t>
      </w:r>
      <w:r>
        <w:rPr>
          <w:rFonts w:ascii="仿宋_GB2312" w:eastAsia="仿宋_GB2312" w:hAnsi="Times New Roman" w:cs="DengXian-Regular"/>
          <w:sz w:val="32"/>
          <w:szCs w:val="32"/>
        </w:rPr>
        <w:t>113.59</w:t>
      </w:r>
      <w:r>
        <w:rPr>
          <w:rFonts w:ascii="仿宋_GB2312" w:eastAsia="仿宋_GB2312" w:hAnsi="Times New Roman" w:cs="DengXian-Regular" w:hint="eastAsia"/>
          <w:sz w:val="32"/>
          <w:szCs w:val="32"/>
        </w:rPr>
        <w:t>万元，占</w:t>
      </w:r>
      <w:r>
        <w:rPr>
          <w:rFonts w:ascii="仿宋_GB2312" w:eastAsia="仿宋_GB2312" w:hAnsi="Times New Roman" w:cs="DengXian-Regular"/>
          <w:sz w:val="32"/>
          <w:szCs w:val="32"/>
        </w:rPr>
        <w:t>22.29%</w:t>
      </w:r>
      <w:r>
        <w:rPr>
          <w:rFonts w:ascii="仿宋_GB2312" w:eastAsia="仿宋_GB2312" w:hAnsi="Times New Roman" w:cs="DengXian-Regular" w:hint="eastAsia"/>
          <w:sz w:val="32"/>
          <w:szCs w:val="32"/>
        </w:rPr>
        <w:t>；经营支出</w:t>
      </w:r>
      <w:r>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万元，占</w:t>
      </w:r>
      <w:r>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。如图所示：</w:t>
      </w:r>
    </w:p>
    <w:p w:rsidR="00673FFB" w:rsidRDefault="00673FFB" w:rsidP="00673FFB">
      <w:r w:rsidRPr="00D206C9">
        <w:rPr>
          <w:noProof/>
        </w:rPr>
        <w:object w:dxaOrig="8676" w:dyaOrig="4884">
          <v:shape id="_x0000_i1026" type="#_x0000_t75" style="width:434pt;height:244pt" o:ole="">
            <v:imagedata r:id="rId25" o:title=""/>
            <o:lock v:ext="edit" aspectratio="f"/>
          </v:shape>
          <o:OLEObject Type="Embed" ProgID="Excel.Chart.8" ShapeID="_x0000_i1026" DrawAspect="Content" ObjectID="_1667821131" r:id="rId26"/>
        </w:object>
      </w:r>
    </w:p>
    <w:p w:rsidR="00E90946" w:rsidRDefault="00673FFB">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四、</w:t>
      </w:r>
      <w:r>
        <w:rPr>
          <w:rFonts w:ascii="黑体" w:eastAsia="黑体" w:hAnsi="Cambria" w:cs="黑体" w:hint="eastAsia"/>
          <w:kern w:val="0"/>
          <w:sz w:val="32"/>
          <w:szCs w:val="32"/>
        </w:rPr>
        <w:t>财政</w:t>
      </w:r>
      <w:r>
        <w:rPr>
          <w:rFonts w:ascii="黑体" w:eastAsia="黑体" w:hAnsi="Calibri" w:cs="Times New Roman" w:hint="eastAsia"/>
          <w:sz w:val="32"/>
          <w:szCs w:val="32"/>
        </w:rPr>
        <w:t>拨款收入支出决算总体情况说明</w:t>
      </w:r>
    </w:p>
    <w:p w:rsidR="00E90946" w:rsidRDefault="00673FFB">
      <w:pPr>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（一）财政拨款收支与2018 年度决算对比情况</w:t>
      </w:r>
    </w:p>
    <w:p w:rsidR="00673FFB" w:rsidRDefault="00673FFB" w:rsidP="00673FFB">
      <w:pPr>
        <w:adjustRightInd w:val="0"/>
        <w:snapToGrid w:val="0"/>
        <w:spacing w:line="660" w:lineRule="exact"/>
        <w:ind w:firstLineChars="200" w:firstLine="640"/>
        <w:rPr>
          <w:rFonts w:ascii="仿宋_GB2312" w:eastAsia="仿宋_GB2312" w:hAnsi="Times New Roman" w:cs="DengXian-Regular"/>
          <w:sz w:val="32"/>
          <w:szCs w:val="32"/>
        </w:rPr>
      </w:pPr>
      <w:r w:rsidRPr="00385167">
        <w:rPr>
          <w:rFonts w:ascii="仿宋_GB2312" w:eastAsia="仿宋_GB2312" w:cs="DengXian-Regular" w:hint="eastAsia"/>
          <w:sz w:val="32"/>
          <w:szCs w:val="32"/>
        </w:rPr>
        <w:t>本部门</w:t>
      </w:r>
      <w:r w:rsidRPr="00385167">
        <w:rPr>
          <w:rFonts w:ascii="仿宋_GB2312" w:eastAsia="仿宋_GB2312" w:cs="DengXian-Regular"/>
          <w:sz w:val="32"/>
          <w:szCs w:val="32"/>
        </w:rPr>
        <w:t>2019</w:t>
      </w:r>
      <w:r w:rsidRPr="00385167">
        <w:rPr>
          <w:rFonts w:ascii="仿宋_GB2312" w:eastAsia="仿宋_GB2312" w:cs="DengXian-Regular" w:hint="eastAsia"/>
          <w:sz w:val="32"/>
          <w:szCs w:val="32"/>
        </w:rPr>
        <w:t>年度形成的财政拨款收支均为一般公共预算财政拨款，其中一般公共预算财政拨款本年收入</w:t>
      </w:r>
      <w:r w:rsidRPr="00385167">
        <w:rPr>
          <w:rFonts w:ascii="仿宋_GB2312" w:eastAsia="仿宋_GB2312" w:cs="DengXian-Regular"/>
          <w:sz w:val="32"/>
          <w:szCs w:val="32"/>
        </w:rPr>
        <w:t>473.83</w:t>
      </w:r>
      <w:r w:rsidRPr="00385167">
        <w:rPr>
          <w:rFonts w:ascii="仿宋_GB2312" w:eastAsia="仿宋_GB2312" w:cs="DengXian-Regular" w:hint="eastAsia"/>
          <w:sz w:val="32"/>
          <w:szCs w:val="32"/>
        </w:rPr>
        <w:t>万元</w:t>
      </w:r>
      <w:r w:rsidRPr="00385167">
        <w:rPr>
          <w:rFonts w:ascii="仿宋_GB2312" w:eastAsia="仿宋_GB2312" w:cs="DengXian-Regular"/>
          <w:sz w:val="32"/>
          <w:szCs w:val="32"/>
        </w:rPr>
        <w:t>,</w:t>
      </w:r>
      <w:r w:rsidRPr="00385167">
        <w:rPr>
          <w:rFonts w:ascii="仿宋_GB2312" w:eastAsia="仿宋_GB2312" w:cs="DengXian-Regular" w:hint="eastAsia"/>
          <w:sz w:val="32"/>
          <w:szCs w:val="32"/>
        </w:rPr>
        <w:t>比</w:t>
      </w:r>
      <w:r w:rsidRPr="00385167">
        <w:rPr>
          <w:rFonts w:ascii="仿宋_GB2312" w:eastAsia="仿宋_GB2312" w:cs="DengXian-Regular"/>
          <w:sz w:val="32"/>
          <w:szCs w:val="32"/>
        </w:rPr>
        <w:t>2018</w:t>
      </w:r>
      <w:r w:rsidRPr="00385167">
        <w:rPr>
          <w:rFonts w:ascii="仿宋_GB2312" w:eastAsia="仿宋_GB2312" w:cs="DengXian-Regular" w:hint="eastAsia"/>
          <w:sz w:val="32"/>
          <w:szCs w:val="32"/>
        </w:rPr>
        <w:t>年度增加78.69万元，增长16.61</w:t>
      </w:r>
      <w:r w:rsidRPr="00385167">
        <w:rPr>
          <w:rFonts w:ascii="仿宋_GB2312" w:eastAsia="仿宋_GB2312" w:cs="DengXian-Regular"/>
          <w:sz w:val="32"/>
          <w:szCs w:val="32"/>
        </w:rPr>
        <w:t>%</w:t>
      </w:r>
      <w:r w:rsidRPr="00385167">
        <w:rPr>
          <w:rFonts w:ascii="仿宋_GB2312" w:eastAsia="仿宋_GB2312" w:cs="DengXian-Regular" w:hint="eastAsia"/>
          <w:sz w:val="32"/>
          <w:szCs w:val="32"/>
        </w:rPr>
        <w:t>，主要原因</w:t>
      </w:r>
      <w:r w:rsidRPr="00385167">
        <w:rPr>
          <w:rFonts w:ascii="仿宋_GB2312" w:eastAsia="仿宋_GB2312" w:hAnsi="Times New Roman" w:cs="DengXian-Regular" w:hint="eastAsia"/>
          <w:sz w:val="32"/>
          <w:szCs w:val="32"/>
        </w:rPr>
        <w:t>人员经费津补贴调标，项目支出调整</w:t>
      </w:r>
      <w:r w:rsidRPr="00385167">
        <w:rPr>
          <w:rFonts w:ascii="仿宋_GB2312" w:eastAsia="仿宋_GB2312" w:cs="DengXian-Regular" w:hint="eastAsia"/>
          <w:sz w:val="32"/>
          <w:szCs w:val="32"/>
        </w:rPr>
        <w:t>；本年支出</w:t>
      </w:r>
      <w:r w:rsidRPr="00385167">
        <w:rPr>
          <w:rFonts w:ascii="仿宋_GB2312" w:eastAsia="仿宋_GB2312" w:cs="DengXian-Regular"/>
          <w:sz w:val="32"/>
          <w:szCs w:val="32"/>
        </w:rPr>
        <w:t>505.89</w:t>
      </w:r>
      <w:r w:rsidRPr="00385167">
        <w:rPr>
          <w:rFonts w:ascii="仿宋_GB2312" w:eastAsia="仿宋_GB2312" w:cs="DengXian-Regular" w:hint="eastAsia"/>
          <w:sz w:val="32"/>
          <w:szCs w:val="32"/>
        </w:rPr>
        <w:t>万元，结转</w:t>
      </w:r>
      <w:r w:rsidRPr="00385167">
        <w:rPr>
          <w:rFonts w:ascii="仿宋_GB2312" w:eastAsia="仿宋_GB2312" w:cs="DengXian-Regular"/>
          <w:sz w:val="32"/>
          <w:szCs w:val="32"/>
        </w:rPr>
        <w:t>0</w:t>
      </w:r>
      <w:r w:rsidRPr="00385167">
        <w:rPr>
          <w:rFonts w:ascii="仿宋_GB2312" w:eastAsia="仿宋_GB2312" w:cs="DengXian-Regular" w:hint="eastAsia"/>
          <w:sz w:val="32"/>
          <w:szCs w:val="32"/>
        </w:rPr>
        <w:t>万元，支出比</w:t>
      </w:r>
      <w:r w:rsidRPr="00385167">
        <w:rPr>
          <w:rFonts w:ascii="仿宋_GB2312" w:eastAsia="仿宋_GB2312" w:cs="DengXian-Regular"/>
          <w:sz w:val="32"/>
          <w:szCs w:val="32"/>
        </w:rPr>
        <w:t>2018</w:t>
      </w:r>
      <w:r w:rsidRPr="00385167">
        <w:rPr>
          <w:rFonts w:ascii="仿宋_GB2312" w:eastAsia="仿宋_GB2312" w:cs="DengXian-Regular" w:hint="eastAsia"/>
          <w:sz w:val="32"/>
          <w:szCs w:val="32"/>
        </w:rPr>
        <w:t>年增加102.86万元，增长20.33</w:t>
      </w:r>
      <w:r w:rsidRPr="00385167">
        <w:rPr>
          <w:rFonts w:ascii="仿宋_GB2312" w:eastAsia="仿宋_GB2312" w:cs="DengXian-Regular"/>
          <w:sz w:val="32"/>
          <w:szCs w:val="32"/>
        </w:rPr>
        <w:t>%</w:t>
      </w:r>
      <w:r w:rsidRPr="00385167">
        <w:rPr>
          <w:rFonts w:ascii="仿宋_GB2312" w:eastAsia="仿宋_GB2312" w:cs="DengXian-Regular" w:hint="eastAsia"/>
          <w:sz w:val="32"/>
          <w:szCs w:val="32"/>
        </w:rPr>
        <w:t>，主要原因是</w:t>
      </w:r>
      <w:r w:rsidRPr="00385167">
        <w:rPr>
          <w:rFonts w:ascii="仿宋_GB2312" w:eastAsia="仿宋_GB2312" w:hAnsi="Times New Roman" w:cs="DengXian-Regular" w:hint="eastAsia"/>
          <w:sz w:val="32"/>
          <w:szCs w:val="32"/>
        </w:rPr>
        <w:t>人员经费津补贴调标，项目支出调整。</w:t>
      </w:r>
    </w:p>
    <w:p w:rsidR="00673FFB" w:rsidRDefault="00673FFB" w:rsidP="00673FFB">
      <w:pPr>
        <w:adjustRightInd w:val="0"/>
        <w:snapToGrid w:val="0"/>
        <w:spacing w:line="580" w:lineRule="exact"/>
        <w:jc w:val="center"/>
        <w:rPr>
          <w:rFonts w:eastAsia="仿宋_GB2312"/>
          <w:sz w:val="32"/>
          <w:szCs w:val="32"/>
        </w:rPr>
      </w:pPr>
      <w:r>
        <w:rPr>
          <w:rFonts w:eastAsia="仿宋_GB2312" w:hint="eastAsia"/>
          <w:sz w:val="32"/>
          <w:szCs w:val="32"/>
        </w:rPr>
        <w:t>图</w:t>
      </w:r>
      <w:r>
        <w:rPr>
          <w:rFonts w:eastAsia="仿宋_GB2312"/>
          <w:sz w:val="32"/>
          <w:szCs w:val="32"/>
        </w:rPr>
        <w:t>3</w:t>
      </w:r>
      <w:r>
        <w:rPr>
          <w:rFonts w:eastAsia="仿宋_GB2312" w:hint="eastAsia"/>
          <w:sz w:val="32"/>
          <w:szCs w:val="32"/>
        </w:rPr>
        <w:t>：财政拨款收支情况</w:t>
      </w:r>
    </w:p>
    <w:p w:rsidR="00673FFB" w:rsidRPr="00716EB6" w:rsidRDefault="00673FFB" w:rsidP="00673FFB">
      <w:pPr>
        <w:pStyle w:val="a7"/>
        <w:rPr>
          <w:rFonts w:hint="eastAsia"/>
        </w:rPr>
      </w:pPr>
      <w:r>
        <w:rPr>
          <w:noProof/>
        </w:rPr>
        <w:lastRenderedPageBreak/>
        <w:drawing>
          <wp:inline distT="0" distB="0" distL="0" distR="0">
            <wp:extent cx="4207893" cy="1854680"/>
            <wp:effectExtent l="19050" t="0" r="21207"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90946" w:rsidRDefault="00673FFB">
      <w:pPr>
        <w:snapToGrid w:val="0"/>
        <w:spacing w:line="580" w:lineRule="exact"/>
        <w:ind w:firstLineChars="200" w:firstLine="643"/>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t>（二）财政拨款收支与年初预算数对比情况</w:t>
      </w:r>
    </w:p>
    <w:p w:rsidR="00673FFB" w:rsidRPr="00673FFB" w:rsidRDefault="00673FFB" w:rsidP="00673FFB">
      <w:pPr>
        <w:adjustRightInd w:val="0"/>
        <w:snapToGrid w:val="0"/>
        <w:spacing w:line="580" w:lineRule="exact"/>
        <w:ind w:firstLineChars="200" w:firstLine="640"/>
        <w:rPr>
          <w:rFonts w:ascii="仿宋_GB2312" w:eastAsia="仿宋_GB2312" w:cs="DengXian-Regular"/>
          <w:sz w:val="32"/>
          <w:szCs w:val="32"/>
        </w:rPr>
      </w:pPr>
      <w:r w:rsidRPr="00673FFB">
        <w:rPr>
          <w:rFonts w:ascii="仿宋_GB2312" w:eastAsia="仿宋_GB2312" w:cs="DengXian-Regular" w:hint="eastAsia"/>
          <w:sz w:val="32"/>
          <w:szCs w:val="32"/>
        </w:rPr>
        <w:t>本部门</w:t>
      </w:r>
      <w:r w:rsidRPr="00673FFB">
        <w:rPr>
          <w:rFonts w:ascii="仿宋_GB2312" w:eastAsia="仿宋_GB2312" w:cs="DengXian-Regular"/>
          <w:sz w:val="32"/>
          <w:szCs w:val="32"/>
        </w:rPr>
        <w:t>2019</w:t>
      </w:r>
      <w:r w:rsidRPr="00673FFB">
        <w:rPr>
          <w:rFonts w:ascii="仿宋_GB2312" w:eastAsia="仿宋_GB2312" w:cs="DengXian-Regular" w:hint="eastAsia"/>
          <w:sz w:val="32"/>
          <w:szCs w:val="32"/>
        </w:rPr>
        <w:t>年度一般公共预算财政拨款收入</w:t>
      </w:r>
      <w:r w:rsidRPr="00673FFB">
        <w:rPr>
          <w:rFonts w:ascii="仿宋_GB2312" w:eastAsia="仿宋_GB2312" w:cs="DengXian-Regular"/>
          <w:sz w:val="32"/>
          <w:szCs w:val="32"/>
        </w:rPr>
        <w:t>473.83</w:t>
      </w:r>
      <w:r w:rsidRPr="00673FFB">
        <w:rPr>
          <w:rFonts w:ascii="仿宋_GB2312" w:eastAsia="仿宋_GB2312" w:cs="DengXian-Regular" w:hint="eastAsia"/>
          <w:sz w:val="32"/>
          <w:szCs w:val="32"/>
        </w:rPr>
        <w:t>万元，完成年初预算的118.17</w:t>
      </w:r>
      <w:r w:rsidRPr="00673FFB">
        <w:rPr>
          <w:rFonts w:ascii="仿宋_GB2312" w:eastAsia="仿宋_GB2312" w:cs="DengXian-Regular"/>
          <w:sz w:val="32"/>
          <w:szCs w:val="32"/>
        </w:rPr>
        <w:t>%,</w:t>
      </w:r>
      <w:r w:rsidRPr="00673FFB">
        <w:rPr>
          <w:rFonts w:ascii="仿宋_GB2312" w:eastAsia="仿宋_GB2312" w:cs="DengXian-Regular" w:hint="eastAsia"/>
          <w:sz w:val="32"/>
          <w:szCs w:val="32"/>
        </w:rPr>
        <w:t>比年初预算增加72.86万元，增长15.38</w:t>
      </w:r>
      <w:r w:rsidRPr="00673FFB">
        <w:rPr>
          <w:rFonts w:ascii="仿宋_GB2312" w:eastAsia="仿宋_GB2312" w:cs="DengXian-Regular"/>
          <w:sz w:val="32"/>
          <w:szCs w:val="32"/>
        </w:rPr>
        <w:t>%</w:t>
      </w:r>
      <w:r w:rsidRPr="00673FFB">
        <w:rPr>
          <w:rFonts w:ascii="仿宋_GB2312" w:eastAsia="仿宋_GB2312" w:cs="DengXian-Regular" w:hint="eastAsia"/>
          <w:sz w:val="32"/>
          <w:szCs w:val="32"/>
        </w:rPr>
        <w:t>；本年支出</w:t>
      </w:r>
      <w:r w:rsidRPr="00673FFB">
        <w:rPr>
          <w:rFonts w:ascii="仿宋_GB2312" w:eastAsia="仿宋_GB2312" w:cs="DengXian-Regular"/>
          <w:sz w:val="32"/>
          <w:szCs w:val="32"/>
        </w:rPr>
        <w:t>505.89</w:t>
      </w:r>
      <w:r w:rsidRPr="00673FFB">
        <w:rPr>
          <w:rFonts w:ascii="仿宋_GB2312" w:eastAsia="仿宋_GB2312" w:cs="DengXian-Regular" w:hint="eastAsia"/>
          <w:sz w:val="32"/>
          <w:szCs w:val="32"/>
        </w:rPr>
        <w:t>万元，比年初预算支出增加104.92万元，增长20.74</w:t>
      </w:r>
      <w:r w:rsidRPr="00673FFB">
        <w:rPr>
          <w:rFonts w:ascii="仿宋_GB2312" w:eastAsia="仿宋_GB2312" w:cs="DengXian-Regular"/>
          <w:sz w:val="32"/>
          <w:szCs w:val="32"/>
        </w:rPr>
        <w:t>%</w:t>
      </w:r>
      <w:r w:rsidRPr="00673FFB">
        <w:rPr>
          <w:rFonts w:ascii="仿宋_GB2312" w:eastAsia="仿宋_GB2312" w:cs="DengXian-Regular" w:hint="eastAsia"/>
          <w:sz w:val="32"/>
          <w:szCs w:val="32"/>
        </w:rPr>
        <w:t>，年末结转结余9.98万元。决算数大于预算数主要是</w:t>
      </w:r>
      <w:r w:rsidRPr="00673FFB">
        <w:rPr>
          <w:rFonts w:ascii="仿宋_GB2312" w:eastAsia="仿宋_GB2312" w:hAnsi="Times New Roman" w:cs="DengXian-Regular" w:hint="eastAsia"/>
          <w:sz w:val="32"/>
          <w:szCs w:val="32"/>
        </w:rPr>
        <w:t>人员经费津补贴调标，项目支出调整。</w:t>
      </w:r>
    </w:p>
    <w:p w:rsidR="00673FFB" w:rsidRPr="00673FFB" w:rsidRDefault="00673FFB" w:rsidP="00673FFB">
      <w:pPr>
        <w:adjustRightInd w:val="0"/>
        <w:snapToGrid w:val="0"/>
        <w:spacing w:line="580" w:lineRule="exact"/>
        <w:jc w:val="center"/>
        <w:rPr>
          <w:rFonts w:eastAsia="仿宋_GB2312"/>
          <w:sz w:val="32"/>
          <w:szCs w:val="32"/>
        </w:rPr>
      </w:pPr>
      <w:r w:rsidRPr="00673FFB">
        <w:rPr>
          <w:rFonts w:ascii="仿宋_GB2312" w:eastAsia="仿宋_GB2312" w:hAnsi="Times New Roman" w:cs="DengXian-Regular" w:hint="eastAsia"/>
          <w:sz w:val="32"/>
          <w:szCs w:val="32"/>
        </w:rPr>
        <w:t>图</w:t>
      </w:r>
      <w:r w:rsidRPr="00673FFB">
        <w:rPr>
          <w:rFonts w:ascii="仿宋_GB2312" w:eastAsia="仿宋_GB2312" w:hAnsi="Times New Roman" w:cs="DengXian-Regular"/>
          <w:sz w:val="32"/>
          <w:szCs w:val="32"/>
        </w:rPr>
        <w:t>4</w:t>
      </w:r>
      <w:r w:rsidRPr="00673FFB">
        <w:rPr>
          <w:rFonts w:ascii="仿宋_GB2312" w:eastAsia="仿宋_GB2312" w:hAnsi="Times New Roman" w:cs="DengXian-Regular" w:hint="eastAsia"/>
          <w:sz w:val="32"/>
          <w:szCs w:val="32"/>
        </w:rPr>
        <w:t>：</w:t>
      </w:r>
      <w:r w:rsidRPr="00673FFB">
        <w:rPr>
          <w:rFonts w:eastAsia="仿宋_GB2312" w:hint="eastAsia"/>
          <w:sz w:val="32"/>
          <w:szCs w:val="32"/>
        </w:rPr>
        <w:t>财政拨款收支预决算对比情况</w:t>
      </w:r>
    </w:p>
    <w:p w:rsidR="00673FFB" w:rsidRDefault="00673FFB" w:rsidP="00673FFB">
      <w:pPr>
        <w:pStyle w:val="a7"/>
        <w:rPr>
          <w:rFonts w:hint="eastAsia"/>
        </w:rPr>
      </w:pPr>
      <w:r>
        <w:rPr>
          <w:noProof/>
        </w:rPr>
        <w:drawing>
          <wp:inline distT="0" distB="0" distL="0" distR="0">
            <wp:extent cx="4190640" cy="2113472"/>
            <wp:effectExtent l="19050" t="0" r="19410" b="1078"/>
            <wp:docPr id="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90946" w:rsidRDefault="00673FFB">
      <w:pPr>
        <w:numPr>
          <w:ilvl w:val="0"/>
          <w:numId w:val="3"/>
        </w:num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财政拨款支出决算结构情况。</w:t>
      </w:r>
    </w:p>
    <w:p w:rsidR="00673FFB" w:rsidRPr="00673FFB" w:rsidRDefault="00673FFB" w:rsidP="00673FFB">
      <w:pPr>
        <w:adjustRightInd w:val="0"/>
        <w:snapToGrid w:val="0"/>
        <w:spacing w:line="580" w:lineRule="exact"/>
        <w:ind w:firstLineChars="200" w:firstLine="640"/>
        <w:rPr>
          <w:rFonts w:ascii="仿宋_GB2312" w:eastAsia="仿宋_GB2312" w:hAnsi="Times New Roman" w:cs="DengXian-Regular"/>
          <w:sz w:val="32"/>
          <w:szCs w:val="32"/>
        </w:rPr>
      </w:pPr>
      <w:r w:rsidRPr="00673FFB">
        <w:rPr>
          <w:rFonts w:ascii="仿宋_GB2312" w:eastAsia="仿宋_GB2312" w:hAnsi="Times New Roman" w:cs="DengXian-Regular"/>
          <w:sz w:val="32"/>
          <w:szCs w:val="32"/>
        </w:rPr>
        <w:t xml:space="preserve">2019 </w:t>
      </w:r>
      <w:r w:rsidRPr="00673FFB">
        <w:rPr>
          <w:rFonts w:ascii="仿宋_GB2312" w:eastAsia="仿宋_GB2312" w:hAnsi="Times New Roman" w:cs="DengXian-Regular" w:hint="eastAsia"/>
          <w:sz w:val="32"/>
          <w:szCs w:val="32"/>
        </w:rPr>
        <w:t>年度财政拨款支出</w:t>
      </w:r>
      <w:r w:rsidRPr="00673FFB">
        <w:rPr>
          <w:rFonts w:ascii="仿宋_GB2312" w:eastAsia="仿宋_GB2312" w:hAnsi="Times New Roman" w:cs="DengXian-Regular"/>
          <w:sz w:val="32"/>
          <w:szCs w:val="32"/>
        </w:rPr>
        <w:t>505.89</w:t>
      </w:r>
      <w:r w:rsidRPr="00673FFB">
        <w:rPr>
          <w:rFonts w:ascii="仿宋_GB2312" w:eastAsia="仿宋_GB2312" w:hAnsi="Times New Roman" w:cs="DengXian-Regular" w:hint="eastAsia"/>
          <w:sz w:val="32"/>
          <w:szCs w:val="32"/>
        </w:rPr>
        <w:t>万元，主要用于以下方面：一般公共服务（类）支出</w:t>
      </w:r>
      <w:r w:rsidRPr="00673FFB">
        <w:rPr>
          <w:rFonts w:ascii="仿宋_GB2312" w:eastAsia="仿宋_GB2312" w:hAnsi="Times New Roman" w:cs="DengXian-Regular"/>
          <w:sz w:val="32"/>
          <w:szCs w:val="32"/>
        </w:rPr>
        <w:t>449.21</w:t>
      </w:r>
      <w:r w:rsidRPr="00673FFB">
        <w:rPr>
          <w:rFonts w:ascii="仿宋_GB2312" w:eastAsia="仿宋_GB2312" w:hAnsi="Times New Roman" w:cs="DengXian-Regular" w:hint="eastAsia"/>
          <w:sz w:val="32"/>
          <w:szCs w:val="32"/>
        </w:rPr>
        <w:t>万元，占</w:t>
      </w:r>
      <w:r w:rsidRPr="00673FFB">
        <w:rPr>
          <w:rFonts w:ascii="仿宋_GB2312" w:eastAsia="仿宋_GB2312" w:hAnsi="Times New Roman" w:cs="DengXian-Regular"/>
          <w:sz w:val="32"/>
          <w:szCs w:val="32"/>
        </w:rPr>
        <w:t>88.8%</w:t>
      </w:r>
      <w:r w:rsidRPr="00673FFB">
        <w:rPr>
          <w:rFonts w:ascii="仿宋_GB2312" w:eastAsia="仿宋_GB2312" w:hAnsi="Times New Roman" w:cs="DengXian-Regular" w:hint="eastAsia"/>
          <w:sz w:val="32"/>
          <w:szCs w:val="32"/>
        </w:rPr>
        <w:t>，；公共安全</w:t>
      </w:r>
      <w:r w:rsidRPr="00673FFB">
        <w:rPr>
          <w:rFonts w:ascii="仿宋_GB2312" w:eastAsia="仿宋_GB2312" w:hAnsi="Times New Roman" w:cs="DengXian-Regular" w:hint="eastAsia"/>
          <w:sz w:val="32"/>
          <w:szCs w:val="32"/>
        </w:rPr>
        <w:lastRenderedPageBreak/>
        <w:t>类（类）支出</w:t>
      </w:r>
      <w:r w:rsidRPr="00673FFB">
        <w:rPr>
          <w:rFonts w:ascii="仿宋_GB2312" w:eastAsia="仿宋_GB2312" w:hAnsi="Times New Roman" w:cs="DengXian-Regular"/>
          <w:sz w:val="32"/>
          <w:szCs w:val="32"/>
        </w:rPr>
        <w:t>0</w:t>
      </w:r>
      <w:r w:rsidRPr="00673FFB">
        <w:rPr>
          <w:rFonts w:ascii="仿宋_GB2312" w:eastAsia="仿宋_GB2312" w:hAnsi="Times New Roman" w:cs="DengXian-Regular" w:hint="eastAsia"/>
          <w:sz w:val="32"/>
          <w:szCs w:val="32"/>
        </w:rPr>
        <w:t>万元，占</w:t>
      </w:r>
      <w:r w:rsidRPr="00673FFB">
        <w:rPr>
          <w:rFonts w:ascii="仿宋_GB2312" w:eastAsia="仿宋_GB2312" w:hAnsi="Times New Roman" w:cs="DengXian-Regular"/>
          <w:sz w:val="32"/>
          <w:szCs w:val="32"/>
        </w:rPr>
        <w:t>0%</w:t>
      </w:r>
      <w:r w:rsidRPr="00673FFB">
        <w:rPr>
          <w:rFonts w:ascii="仿宋_GB2312" w:eastAsia="仿宋_GB2312" w:hAnsi="Times New Roman" w:cs="DengXian-Regular" w:hint="eastAsia"/>
          <w:sz w:val="32"/>
          <w:szCs w:val="32"/>
        </w:rPr>
        <w:t>；教育（类）支出</w:t>
      </w:r>
      <w:r w:rsidRPr="00673FFB">
        <w:rPr>
          <w:rFonts w:ascii="仿宋_GB2312" w:eastAsia="仿宋_GB2312" w:hAnsi="Times New Roman" w:cs="DengXian-Regular"/>
          <w:sz w:val="32"/>
          <w:szCs w:val="32"/>
        </w:rPr>
        <w:t>0</w:t>
      </w:r>
      <w:r w:rsidRPr="00673FFB">
        <w:rPr>
          <w:rFonts w:ascii="仿宋_GB2312" w:eastAsia="仿宋_GB2312" w:hAnsi="Times New Roman" w:cs="DengXian-Regular" w:hint="eastAsia"/>
          <w:sz w:val="32"/>
          <w:szCs w:val="32"/>
        </w:rPr>
        <w:t>万元，占</w:t>
      </w:r>
      <w:r w:rsidRPr="00673FFB">
        <w:rPr>
          <w:rFonts w:ascii="仿宋_GB2312" w:eastAsia="仿宋_GB2312" w:hAnsi="Times New Roman" w:cs="DengXian-Regular"/>
          <w:sz w:val="32"/>
          <w:szCs w:val="32"/>
        </w:rPr>
        <w:t>0%</w:t>
      </w:r>
      <w:r w:rsidRPr="00673FFB">
        <w:rPr>
          <w:rFonts w:ascii="仿宋_GB2312" w:eastAsia="仿宋_GB2312" w:hAnsi="Times New Roman" w:cs="DengXian-Regular" w:hint="eastAsia"/>
          <w:sz w:val="32"/>
          <w:szCs w:val="32"/>
        </w:rPr>
        <w:t>；科学技术（类）支出</w:t>
      </w:r>
      <w:r w:rsidRPr="00673FFB">
        <w:rPr>
          <w:rFonts w:ascii="仿宋_GB2312" w:eastAsia="仿宋_GB2312" w:hAnsi="Times New Roman" w:cs="DengXian-Regular"/>
          <w:sz w:val="32"/>
          <w:szCs w:val="32"/>
        </w:rPr>
        <w:t>0</w:t>
      </w:r>
      <w:r w:rsidRPr="00673FFB">
        <w:rPr>
          <w:rFonts w:ascii="仿宋_GB2312" w:eastAsia="仿宋_GB2312" w:hAnsi="Times New Roman" w:cs="DengXian-Regular" w:hint="eastAsia"/>
          <w:sz w:val="32"/>
          <w:szCs w:val="32"/>
        </w:rPr>
        <w:t>万元，占</w:t>
      </w:r>
      <w:r w:rsidRPr="00673FFB">
        <w:rPr>
          <w:rFonts w:ascii="仿宋_GB2312" w:eastAsia="仿宋_GB2312" w:hAnsi="Times New Roman" w:cs="DengXian-Regular"/>
          <w:sz w:val="32"/>
          <w:szCs w:val="32"/>
        </w:rPr>
        <w:t xml:space="preserve"> 0%</w:t>
      </w:r>
      <w:r w:rsidRPr="00673FFB">
        <w:rPr>
          <w:rFonts w:ascii="仿宋_GB2312" w:eastAsia="仿宋_GB2312" w:hAnsi="Times New Roman" w:cs="DengXian-Regular" w:hint="eastAsia"/>
          <w:sz w:val="32"/>
          <w:szCs w:val="32"/>
        </w:rPr>
        <w:t>；社会保障和就业（类）支出</w:t>
      </w:r>
      <w:r w:rsidRPr="00673FFB">
        <w:rPr>
          <w:rFonts w:ascii="仿宋_GB2312" w:eastAsia="仿宋_GB2312" w:hAnsi="Times New Roman" w:cs="DengXian-Regular"/>
          <w:sz w:val="32"/>
          <w:szCs w:val="32"/>
        </w:rPr>
        <w:t>37.83</w:t>
      </w:r>
      <w:r w:rsidRPr="00673FFB">
        <w:rPr>
          <w:rFonts w:ascii="仿宋_GB2312" w:eastAsia="仿宋_GB2312" w:hAnsi="Times New Roman" w:cs="DengXian-Regular" w:hint="eastAsia"/>
          <w:sz w:val="32"/>
          <w:szCs w:val="32"/>
        </w:rPr>
        <w:t>万元，占</w:t>
      </w:r>
      <w:r w:rsidRPr="00673FFB">
        <w:rPr>
          <w:rFonts w:ascii="仿宋_GB2312" w:eastAsia="仿宋_GB2312" w:hAnsi="Times New Roman" w:cs="DengXian-Regular"/>
          <w:sz w:val="32"/>
          <w:szCs w:val="32"/>
        </w:rPr>
        <w:t>7.48%</w:t>
      </w:r>
      <w:r w:rsidRPr="00673FFB">
        <w:rPr>
          <w:rFonts w:ascii="仿宋_GB2312" w:eastAsia="仿宋_GB2312" w:hAnsi="Times New Roman" w:cs="DengXian-Regular" w:hint="eastAsia"/>
          <w:sz w:val="32"/>
          <w:szCs w:val="32"/>
        </w:rPr>
        <w:t>；卫生健康支出</w:t>
      </w:r>
      <w:r w:rsidRPr="00673FFB">
        <w:rPr>
          <w:rFonts w:ascii="仿宋_GB2312" w:eastAsia="仿宋_GB2312" w:hAnsi="Times New Roman" w:cs="DengXian-Regular"/>
          <w:sz w:val="32"/>
          <w:szCs w:val="32"/>
        </w:rPr>
        <w:t>16.76</w:t>
      </w:r>
      <w:r w:rsidRPr="00673FFB">
        <w:rPr>
          <w:rFonts w:ascii="仿宋_GB2312" w:eastAsia="仿宋_GB2312" w:hAnsi="Times New Roman" w:cs="DengXian-Regular" w:hint="eastAsia"/>
          <w:sz w:val="32"/>
          <w:szCs w:val="32"/>
        </w:rPr>
        <w:t>万元，占</w:t>
      </w:r>
      <w:r w:rsidRPr="00673FFB">
        <w:rPr>
          <w:rFonts w:ascii="仿宋_GB2312" w:eastAsia="仿宋_GB2312" w:hAnsi="Times New Roman" w:cs="DengXian-Regular"/>
          <w:sz w:val="32"/>
          <w:szCs w:val="32"/>
        </w:rPr>
        <w:t>3.31%</w:t>
      </w:r>
      <w:r w:rsidRPr="00673FFB">
        <w:rPr>
          <w:rFonts w:ascii="仿宋_GB2312" w:eastAsia="仿宋_GB2312" w:hAnsi="Times New Roman" w:cs="DengXian-Regular" w:hint="eastAsia"/>
          <w:sz w:val="32"/>
          <w:szCs w:val="32"/>
        </w:rPr>
        <w:t>；住房保障（类）支出</w:t>
      </w:r>
      <w:r w:rsidRPr="00673FFB">
        <w:rPr>
          <w:rFonts w:ascii="仿宋_GB2312" w:eastAsia="仿宋_GB2312" w:hAnsi="Times New Roman" w:cs="DengXian-Regular"/>
          <w:sz w:val="32"/>
          <w:szCs w:val="32"/>
        </w:rPr>
        <w:t>1.49</w:t>
      </w:r>
      <w:r w:rsidRPr="00673FFB">
        <w:rPr>
          <w:rFonts w:ascii="仿宋_GB2312" w:eastAsia="仿宋_GB2312" w:hAnsi="Times New Roman" w:cs="DengXian-Regular" w:hint="eastAsia"/>
          <w:sz w:val="32"/>
          <w:szCs w:val="32"/>
        </w:rPr>
        <w:t>万元，占</w:t>
      </w:r>
      <w:r w:rsidRPr="00673FFB">
        <w:rPr>
          <w:rFonts w:ascii="仿宋_GB2312" w:eastAsia="仿宋_GB2312" w:hAnsi="Times New Roman" w:cs="DengXian-Regular"/>
          <w:sz w:val="32"/>
          <w:szCs w:val="32"/>
        </w:rPr>
        <w:t>0.29%;</w:t>
      </w:r>
      <w:r w:rsidRPr="00673FFB">
        <w:rPr>
          <w:rFonts w:ascii="仿宋_GB2312" w:eastAsia="仿宋_GB2312" w:hAnsi="Times New Roman" w:cs="DengXian-Regular" w:hint="eastAsia"/>
          <w:sz w:val="32"/>
          <w:szCs w:val="32"/>
        </w:rPr>
        <w:t>灾害防治及应急管理支出</w:t>
      </w:r>
      <w:r w:rsidRPr="00673FFB">
        <w:rPr>
          <w:rFonts w:ascii="仿宋_GB2312" w:eastAsia="仿宋_GB2312" w:hAnsi="Times New Roman" w:cs="DengXian-Regular"/>
          <w:sz w:val="32"/>
          <w:szCs w:val="32"/>
        </w:rPr>
        <w:t>0</w:t>
      </w:r>
      <w:r w:rsidRPr="00673FFB">
        <w:rPr>
          <w:rFonts w:ascii="仿宋_GB2312" w:eastAsia="仿宋_GB2312" w:hAnsi="Times New Roman" w:cs="DengXian-Regular" w:hint="eastAsia"/>
          <w:sz w:val="32"/>
          <w:szCs w:val="32"/>
        </w:rPr>
        <w:t>万元，占</w:t>
      </w:r>
      <w:r w:rsidRPr="00673FFB">
        <w:rPr>
          <w:rFonts w:ascii="仿宋_GB2312" w:eastAsia="仿宋_GB2312" w:hAnsi="Times New Roman" w:cs="DengXian-Regular"/>
          <w:sz w:val="32"/>
          <w:szCs w:val="32"/>
        </w:rPr>
        <w:t>0%</w:t>
      </w:r>
      <w:r w:rsidRPr="00673FFB">
        <w:rPr>
          <w:rFonts w:ascii="仿宋_GB2312" w:eastAsia="仿宋_GB2312" w:hAnsi="Times New Roman" w:cs="DengXian-Regular" w:hint="eastAsia"/>
          <w:sz w:val="32"/>
          <w:szCs w:val="32"/>
        </w:rPr>
        <w:t>。</w:t>
      </w:r>
    </w:p>
    <w:p w:rsidR="00673FFB" w:rsidRDefault="00673FFB" w:rsidP="00673FFB">
      <w:pPr>
        <w:jc w:val="center"/>
      </w:pPr>
      <w:r>
        <w:rPr>
          <w:rFonts w:hint="eastAsia"/>
        </w:rPr>
        <w:t>图</w:t>
      </w:r>
      <w:r>
        <w:t>5</w:t>
      </w:r>
      <w:r>
        <w:rPr>
          <w:rFonts w:hint="eastAsia"/>
        </w:rPr>
        <w:t>：财政拨款支出决算结构（按功能分类）</w:t>
      </w:r>
    </w:p>
    <w:p w:rsidR="00673FFB" w:rsidRDefault="00673FFB" w:rsidP="00673FFB">
      <w:pPr>
        <w:jc w:val="center"/>
      </w:pPr>
      <w:r w:rsidRPr="00D206C9">
        <w:rPr>
          <w:noProof/>
        </w:rPr>
        <w:object w:dxaOrig="8217" w:dyaOrig="4934">
          <v:shape id="_x0000_i1027" type="#_x0000_t75" style="width:407pt;height:246pt" o:ole="">
            <v:imagedata r:id="rId29" o:title=""/>
            <o:lock v:ext="edit" aspectratio="f"/>
          </v:shape>
          <o:OLEObject Type="Embed" ProgID="Excel.Chart.8" ShapeID="_x0000_i1027" DrawAspect="Content" ObjectID="_1667821132" r:id="rId30"/>
        </w:object>
      </w:r>
    </w:p>
    <w:p w:rsidR="00E90946" w:rsidRDefault="00673FFB">
      <w:p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（四）一般公共预算基本支出决算情况说明</w:t>
      </w:r>
    </w:p>
    <w:p w:rsidR="00673FFB" w:rsidRDefault="00673FFB" w:rsidP="00673FFB">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sz w:val="32"/>
          <w:szCs w:val="32"/>
        </w:rPr>
        <w:t xml:space="preserve">2019 </w:t>
      </w:r>
      <w:r>
        <w:rPr>
          <w:rFonts w:ascii="仿宋_GB2312" w:eastAsia="仿宋_GB2312" w:hAnsi="Times New Roman" w:cs="DengXian-Regular" w:hint="eastAsia"/>
          <w:sz w:val="32"/>
          <w:szCs w:val="32"/>
        </w:rPr>
        <w:t>年度财政拨款基本支出</w:t>
      </w:r>
      <w:r>
        <w:rPr>
          <w:rFonts w:ascii="仿宋_GB2312" w:eastAsia="仿宋_GB2312" w:hAnsi="Times New Roman" w:cs="DengXian-Regular"/>
          <w:sz w:val="32"/>
          <w:szCs w:val="32"/>
        </w:rPr>
        <w:t>396.08</w:t>
      </w:r>
      <w:r>
        <w:rPr>
          <w:rFonts w:ascii="仿宋_GB2312" w:eastAsia="仿宋_GB2312" w:hAnsi="Times New Roman" w:cs="DengXian-Regular" w:hint="eastAsia"/>
          <w:sz w:val="32"/>
          <w:szCs w:val="32"/>
        </w:rPr>
        <w:t>万元，其中：人员经费</w:t>
      </w:r>
      <w:r>
        <w:rPr>
          <w:rFonts w:ascii="仿宋_GB2312" w:eastAsia="仿宋_GB2312" w:hAnsi="Times New Roman" w:cs="DengXian-Regular"/>
          <w:sz w:val="32"/>
          <w:szCs w:val="32"/>
        </w:rPr>
        <w:t>369.56</w:t>
      </w:r>
      <w:r>
        <w:rPr>
          <w:rFonts w:ascii="仿宋_GB2312" w:eastAsia="仿宋_GB2312" w:hAnsi="Times New Roman"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w:t>
      </w:r>
      <w:r>
        <w:rPr>
          <w:rFonts w:ascii="仿宋_GB2312" w:eastAsia="仿宋_GB2312" w:hAnsi="Times New Roman" w:cs="DengXian-Regular" w:hint="eastAsia"/>
          <w:sz w:val="32"/>
          <w:szCs w:val="32"/>
        </w:rPr>
        <w:lastRenderedPageBreak/>
        <w:t>补助支出；公用经费</w:t>
      </w:r>
      <w:r>
        <w:rPr>
          <w:rFonts w:ascii="仿宋_GB2312" w:eastAsia="仿宋_GB2312" w:hAnsi="Times New Roman" w:cs="DengXian-Regular"/>
          <w:sz w:val="32"/>
          <w:szCs w:val="32"/>
        </w:rPr>
        <w:t>26.52</w:t>
      </w:r>
      <w:r>
        <w:rPr>
          <w:rFonts w:ascii="仿宋_GB2312" w:eastAsia="仿宋_GB2312" w:hAnsi="Times New Roman" w:cs="DengXian-Regular"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rsidR="00E90946" w:rsidRDefault="00673FFB">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五、一般公共预算“三公” 经费支出决算情况说明</w:t>
      </w:r>
    </w:p>
    <w:p w:rsidR="00673FFB" w:rsidRDefault="00673FFB" w:rsidP="00673FFB">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年度无一般公共预算财政拨款“三公”经费支出，按要求控表列示。具体情况如下：</w:t>
      </w:r>
    </w:p>
    <w:p w:rsidR="00E90946" w:rsidRDefault="00673FFB" w:rsidP="00673FFB">
      <w:pPr>
        <w:adjustRightInd w:val="0"/>
        <w:snapToGrid w:val="0"/>
        <w:spacing w:line="584" w:lineRule="exact"/>
        <w:ind w:firstLineChars="200" w:firstLine="643"/>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（一）因公出国（境）费支出0万元。</w:t>
      </w:r>
      <w:r>
        <w:rPr>
          <w:rFonts w:ascii="仿宋_GB2312" w:eastAsia="仿宋_GB2312" w:hAnsi="Times New Roman" w:cs="DengXian-Regular" w:hint="eastAsia"/>
          <w:sz w:val="32"/>
          <w:szCs w:val="32"/>
        </w:rPr>
        <w:t>本部门2019年度</w:t>
      </w:r>
      <w:r>
        <w:rPr>
          <w:rFonts w:eastAsia="仿宋_GB2312" w:hint="eastAsia"/>
          <w:sz w:val="32"/>
          <w:szCs w:val="32"/>
        </w:rPr>
        <w:t>未发生</w:t>
      </w:r>
      <w:r>
        <w:rPr>
          <w:rFonts w:eastAsia="楷体_GB2312" w:hint="eastAsia"/>
          <w:sz w:val="32"/>
          <w:szCs w:val="32"/>
        </w:rPr>
        <w:t>因公出国（境）费支出</w:t>
      </w:r>
      <w:r>
        <w:rPr>
          <w:rFonts w:eastAsia="仿宋_GB2312" w:hint="eastAsia"/>
          <w:sz w:val="32"/>
          <w:szCs w:val="32"/>
        </w:rPr>
        <w:t>。</w:t>
      </w:r>
      <w:r>
        <w:rPr>
          <w:rFonts w:ascii="仿宋_GB2312" w:eastAsia="仿宋_GB2312" w:hAnsi="Times New Roman" w:cs="DengXian-Regular" w:hint="eastAsia"/>
          <w:sz w:val="32"/>
          <w:szCs w:val="32"/>
        </w:rPr>
        <w:t>因公出国（境）费支出较预算持平；较上年持平。</w:t>
      </w:r>
    </w:p>
    <w:p w:rsidR="00E90946" w:rsidRDefault="00673FFB" w:rsidP="00673FFB">
      <w:pPr>
        <w:adjustRightInd w:val="0"/>
        <w:snapToGrid w:val="0"/>
        <w:spacing w:line="580" w:lineRule="exact"/>
        <w:ind w:firstLineChars="200" w:firstLine="643"/>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t>（二）公务用车购置及运行维护费支出3.5万元。</w:t>
      </w:r>
      <w:r>
        <w:rPr>
          <w:rFonts w:ascii="仿宋_GB2312" w:eastAsia="仿宋_GB2312" w:cs="DengXian-Regular" w:hint="eastAsia"/>
          <w:sz w:val="32"/>
          <w:szCs w:val="32"/>
        </w:rPr>
        <w:t>本部门</w:t>
      </w:r>
      <w:r>
        <w:rPr>
          <w:rFonts w:ascii="仿宋_GB2312" w:eastAsia="仿宋_GB2312" w:cs="DengXian-Regular"/>
          <w:sz w:val="32"/>
          <w:szCs w:val="32"/>
        </w:rPr>
        <w:t>2019</w:t>
      </w:r>
      <w:r>
        <w:rPr>
          <w:rFonts w:ascii="仿宋_GB2312" w:eastAsia="仿宋_GB2312" w:cs="DengXian-Regular" w:hint="eastAsia"/>
          <w:sz w:val="32"/>
          <w:szCs w:val="32"/>
        </w:rPr>
        <w:t>年度公务用车购置及运行维护费支出，比年初预算</w:t>
      </w:r>
      <w:r>
        <w:rPr>
          <w:rFonts w:eastAsia="仿宋_GB2312" w:hint="eastAsia"/>
          <w:sz w:val="32"/>
          <w:szCs w:val="32"/>
        </w:rPr>
        <w:t>持平</w:t>
      </w:r>
      <w:r>
        <w:rPr>
          <w:rFonts w:ascii="仿宋_GB2312" w:eastAsia="仿宋_GB2312" w:cs="DengXian-Regular" w:hint="eastAsia"/>
          <w:sz w:val="32"/>
          <w:szCs w:val="32"/>
        </w:rPr>
        <w:t>；</w:t>
      </w:r>
      <w:r>
        <w:rPr>
          <w:rFonts w:eastAsia="仿宋_GB2312" w:hint="eastAsia"/>
          <w:sz w:val="32"/>
          <w:szCs w:val="32"/>
        </w:rPr>
        <w:t>与</w:t>
      </w:r>
      <w:r>
        <w:rPr>
          <w:rFonts w:eastAsia="仿宋_GB2312"/>
          <w:sz w:val="32"/>
          <w:szCs w:val="32"/>
        </w:rPr>
        <w:t>2018</w:t>
      </w:r>
      <w:r>
        <w:rPr>
          <w:rFonts w:eastAsia="仿宋_GB2312" w:hint="eastAsia"/>
          <w:sz w:val="32"/>
          <w:szCs w:val="32"/>
        </w:rPr>
        <w:t>持平。</w:t>
      </w:r>
      <w:r>
        <w:rPr>
          <w:rFonts w:ascii="仿宋_GB2312" w:eastAsia="仿宋_GB2312" w:hAnsi="Times New Roman" w:cs="DengXian-Bold" w:hint="eastAsia"/>
          <w:b/>
          <w:bCs/>
          <w:sz w:val="32"/>
          <w:szCs w:val="32"/>
        </w:rPr>
        <w:t>其中：</w:t>
      </w:r>
    </w:p>
    <w:p w:rsidR="00673FFB" w:rsidRDefault="00673FFB" w:rsidP="00673FFB">
      <w:pPr>
        <w:adjustRightInd w:val="0"/>
        <w:snapToGrid w:val="0"/>
        <w:spacing w:line="580" w:lineRule="exact"/>
        <w:ind w:firstLineChars="200" w:firstLine="643"/>
        <w:rPr>
          <w:rFonts w:eastAsia="仿宋_GB2312"/>
          <w:sz w:val="32"/>
          <w:szCs w:val="32"/>
        </w:rPr>
      </w:pPr>
      <w:r>
        <w:rPr>
          <w:rFonts w:ascii="仿宋_GB2312" w:eastAsia="仿宋_GB2312" w:hAnsi="Times New Roman" w:cs="DengXian-Regular" w:hint="eastAsia"/>
          <w:b/>
          <w:sz w:val="32"/>
          <w:szCs w:val="32"/>
        </w:rPr>
        <w:t>公务用车购置费支出0万元：</w:t>
      </w:r>
      <w:r>
        <w:rPr>
          <w:rFonts w:eastAsia="仿宋_GB2312" w:hint="eastAsia"/>
          <w:sz w:val="32"/>
          <w:szCs w:val="32"/>
        </w:rPr>
        <w:t>本部门</w:t>
      </w:r>
      <w:r>
        <w:rPr>
          <w:rFonts w:eastAsia="仿宋_GB2312"/>
          <w:sz w:val="32"/>
          <w:szCs w:val="32"/>
        </w:rPr>
        <w:t>2019</w:t>
      </w:r>
      <w:r>
        <w:rPr>
          <w:rFonts w:eastAsia="仿宋_GB2312" w:hint="eastAsia"/>
          <w:sz w:val="32"/>
          <w:szCs w:val="32"/>
        </w:rPr>
        <w:t>年度无公务用车购置费支出。较</w:t>
      </w:r>
      <w:r>
        <w:rPr>
          <w:rFonts w:eastAsia="仿宋_GB2312"/>
          <w:sz w:val="32"/>
          <w:szCs w:val="32"/>
        </w:rPr>
        <w:t>2018</w:t>
      </w:r>
      <w:r>
        <w:rPr>
          <w:rFonts w:eastAsia="仿宋_GB2312" w:hint="eastAsia"/>
          <w:sz w:val="32"/>
          <w:szCs w:val="32"/>
        </w:rPr>
        <w:t>年度决算无增减变化。</w:t>
      </w:r>
    </w:p>
    <w:p w:rsidR="00E90946" w:rsidRDefault="00673FFB" w:rsidP="00673FFB">
      <w:pPr>
        <w:adjustRightInd w:val="0"/>
        <w:snapToGrid w:val="0"/>
        <w:spacing w:line="580" w:lineRule="exact"/>
        <w:ind w:firstLineChars="200" w:firstLine="643"/>
        <w:rPr>
          <w:rFonts w:ascii="仿宋_GB2312" w:eastAsia="仿宋_GB2312" w:hAnsi="Times New Roman" w:cs="DengXian-Regular"/>
          <w:sz w:val="32"/>
          <w:szCs w:val="32"/>
        </w:rPr>
      </w:pPr>
      <w:r>
        <w:rPr>
          <w:rFonts w:ascii="仿宋_GB2312" w:eastAsia="仿宋_GB2312" w:hAnsi="Times New Roman" w:cs="DengXian-Regular" w:hint="eastAsia"/>
          <w:b/>
          <w:sz w:val="32"/>
          <w:szCs w:val="32"/>
        </w:rPr>
        <w:t>公务用车运行维护费支出3.5万元：</w:t>
      </w:r>
      <w:r w:rsidRPr="00385167">
        <w:rPr>
          <w:rFonts w:eastAsia="仿宋_GB2312" w:hint="eastAsia"/>
          <w:sz w:val="32"/>
          <w:szCs w:val="32"/>
        </w:rPr>
        <w:t>本部门</w:t>
      </w:r>
      <w:r w:rsidRPr="00385167">
        <w:rPr>
          <w:rFonts w:eastAsia="仿宋_GB2312"/>
          <w:sz w:val="32"/>
          <w:szCs w:val="32"/>
        </w:rPr>
        <w:t>2019</w:t>
      </w:r>
      <w:r w:rsidRPr="00385167">
        <w:rPr>
          <w:rFonts w:eastAsia="仿宋_GB2312" w:hint="eastAsia"/>
          <w:sz w:val="32"/>
          <w:szCs w:val="32"/>
        </w:rPr>
        <w:t>年末单位公务用车保有量</w:t>
      </w:r>
      <w:r w:rsidRPr="00385167">
        <w:rPr>
          <w:rFonts w:eastAsia="仿宋_GB2312"/>
          <w:sz w:val="32"/>
          <w:szCs w:val="32"/>
        </w:rPr>
        <w:t>1</w:t>
      </w:r>
      <w:r w:rsidRPr="00385167">
        <w:rPr>
          <w:rFonts w:eastAsia="仿宋_GB2312" w:hint="eastAsia"/>
          <w:sz w:val="32"/>
          <w:szCs w:val="32"/>
        </w:rPr>
        <w:t>辆。公车运行维护费支出</w:t>
      </w:r>
      <w:r w:rsidRPr="00385167">
        <w:rPr>
          <w:rFonts w:ascii="仿宋_GB2312" w:eastAsia="仿宋_GB2312" w:cs="DengXian-Regular" w:hint="eastAsia"/>
          <w:sz w:val="32"/>
          <w:szCs w:val="32"/>
        </w:rPr>
        <w:t>比年初预算</w:t>
      </w:r>
      <w:r w:rsidRPr="00385167">
        <w:rPr>
          <w:rFonts w:eastAsia="仿宋_GB2312" w:hint="eastAsia"/>
          <w:sz w:val="32"/>
          <w:szCs w:val="32"/>
        </w:rPr>
        <w:t>持平</w:t>
      </w:r>
      <w:r w:rsidRPr="00385167">
        <w:rPr>
          <w:rFonts w:ascii="仿宋_GB2312" w:eastAsia="仿宋_GB2312" w:cs="DengXian-Regular" w:hint="eastAsia"/>
          <w:sz w:val="32"/>
          <w:szCs w:val="32"/>
        </w:rPr>
        <w:t>；</w:t>
      </w:r>
      <w:r w:rsidRPr="00385167">
        <w:rPr>
          <w:rFonts w:eastAsia="仿宋_GB2312" w:hint="eastAsia"/>
          <w:sz w:val="32"/>
          <w:szCs w:val="32"/>
        </w:rPr>
        <w:t>较</w:t>
      </w:r>
      <w:r w:rsidRPr="00385167">
        <w:rPr>
          <w:rFonts w:eastAsia="仿宋_GB2312"/>
          <w:sz w:val="32"/>
          <w:szCs w:val="32"/>
        </w:rPr>
        <w:t>2018</w:t>
      </w:r>
      <w:r w:rsidRPr="00385167">
        <w:rPr>
          <w:rFonts w:eastAsia="仿宋_GB2312" w:hint="eastAsia"/>
          <w:sz w:val="32"/>
          <w:szCs w:val="32"/>
        </w:rPr>
        <w:t>年度持平。</w:t>
      </w:r>
    </w:p>
    <w:p w:rsidR="00673FFB" w:rsidRDefault="00673FFB" w:rsidP="00673FFB">
      <w:pPr>
        <w:adjustRightInd w:val="0"/>
        <w:snapToGrid w:val="0"/>
        <w:spacing w:line="580" w:lineRule="exact"/>
        <w:ind w:firstLineChars="200" w:firstLine="643"/>
        <w:rPr>
          <w:rFonts w:eastAsia="仿宋_GB2312"/>
          <w:sz w:val="32"/>
          <w:szCs w:val="32"/>
        </w:rPr>
      </w:pPr>
      <w:r>
        <w:rPr>
          <w:rFonts w:ascii="楷体_GB2312" w:eastAsia="楷体_GB2312" w:hAnsi="Times New Roman" w:cs="DengXian-Bold" w:hint="eastAsia"/>
          <w:b/>
          <w:bCs/>
          <w:sz w:val="32"/>
          <w:szCs w:val="32"/>
        </w:rPr>
        <w:lastRenderedPageBreak/>
        <w:t>（三）公务接待费支出</w:t>
      </w:r>
      <w:r w:rsidR="00CC1893">
        <w:rPr>
          <w:rFonts w:ascii="楷体_GB2312" w:eastAsia="楷体_GB2312" w:hAnsi="Times New Roman" w:cs="DengXian-Bold" w:hint="eastAsia"/>
          <w:b/>
          <w:bCs/>
          <w:sz w:val="32"/>
          <w:szCs w:val="32"/>
        </w:rPr>
        <w:t>0</w:t>
      </w:r>
      <w:r>
        <w:rPr>
          <w:rFonts w:ascii="楷体_GB2312" w:eastAsia="楷体_GB2312" w:hAnsi="Times New Roman" w:cs="DengXian-Bold" w:hint="eastAsia"/>
          <w:b/>
          <w:bCs/>
          <w:sz w:val="32"/>
          <w:szCs w:val="32"/>
        </w:rPr>
        <w:t>万元。</w:t>
      </w:r>
      <w:r>
        <w:rPr>
          <w:rFonts w:eastAsia="仿宋_GB2312" w:hint="eastAsia"/>
          <w:sz w:val="32"/>
          <w:szCs w:val="32"/>
        </w:rPr>
        <w:t>本部门</w:t>
      </w:r>
      <w:r>
        <w:rPr>
          <w:rFonts w:eastAsia="仿宋_GB2312"/>
          <w:sz w:val="32"/>
          <w:szCs w:val="32"/>
        </w:rPr>
        <w:t>2019</w:t>
      </w:r>
      <w:r>
        <w:rPr>
          <w:rFonts w:eastAsia="仿宋_GB2312" w:hint="eastAsia"/>
          <w:sz w:val="32"/>
          <w:szCs w:val="32"/>
        </w:rPr>
        <w:t>年度无公务接待费支出。公较</w:t>
      </w:r>
      <w:r>
        <w:rPr>
          <w:rFonts w:eastAsia="仿宋_GB2312"/>
          <w:sz w:val="32"/>
          <w:szCs w:val="32"/>
        </w:rPr>
        <w:t>2018</w:t>
      </w:r>
      <w:r>
        <w:rPr>
          <w:rFonts w:eastAsia="仿宋_GB2312" w:hint="eastAsia"/>
          <w:sz w:val="32"/>
          <w:szCs w:val="32"/>
        </w:rPr>
        <w:t>年度决算无增减变化。</w:t>
      </w:r>
    </w:p>
    <w:p w:rsidR="00E90946" w:rsidRDefault="00673FFB" w:rsidP="00673FFB">
      <w:pPr>
        <w:adjustRightInd w:val="0"/>
        <w:snapToGrid w:val="0"/>
        <w:spacing w:line="580" w:lineRule="exact"/>
        <w:ind w:firstLineChars="200" w:firstLine="640"/>
        <w:rPr>
          <w:rFonts w:ascii="黑体" w:eastAsia="黑体" w:hAnsi="Times New Roman" w:cs="Times New Roman"/>
          <w:sz w:val="32"/>
          <w:szCs w:val="40"/>
        </w:rPr>
      </w:pPr>
      <w:r>
        <w:rPr>
          <w:rFonts w:ascii="黑体" w:eastAsia="黑体" w:hAnsi="Times New Roman" w:cs="Times New Roman" w:hint="eastAsia"/>
          <w:sz w:val="32"/>
          <w:szCs w:val="40"/>
        </w:rPr>
        <w:t>六、预算绩效情况说明</w:t>
      </w:r>
    </w:p>
    <w:p w:rsidR="00E90946" w:rsidRDefault="00673FFB">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 预算绩效管理工作开展情况。</w:t>
      </w:r>
    </w:p>
    <w:p w:rsidR="00673FFB" w:rsidRPr="00E2797D" w:rsidRDefault="00673FFB" w:rsidP="00673FFB">
      <w:pPr>
        <w:ind w:firstLineChars="250" w:firstLine="800"/>
        <w:rPr>
          <w:rStyle w:val="Style1"/>
          <w:rFonts w:ascii="仿宋_GB2312" w:eastAsia="仿宋_GB2312" w:hAnsi="仿宋"/>
          <w:sz w:val="32"/>
          <w:szCs w:val="32"/>
        </w:rPr>
      </w:pPr>
      <w:r w:rsidRPr="00E2797D">
        <w:rPr>
          <w:rStyle w:val="Style1"/>
          <w:rFonts w:ascii="仿宋_GB2312" w:eastAsia="仿宋_GB2312" w:hAnsi="仿宋" w:hint="eastAsia"/>
          <w:sz w:val="32"/>
          <w:szCs w:val="32"/>
        </w:rPr>
        <w:t>2019年度科学规范的运用资金，力求节省开支，避免浪费。根据县财政预算绩效管理要求，县统计局部门以“部门职责—工作活动”为依据，确保部门预算项目和预算额度，清晰描述预算项目开支范围和内容，确定预算项目的绩效目标、绩效指标和评价标准，为预算绩效控制、绩效分析、绩效评价打下好的基础。</w:t>
      </w:r>
    </w:p>
    <w:p w:rsidR="00E90946" w:rsidRDefault="00673FFB">
      <w:pPr>
        <w:adjustRightInd w:val="0"/>
        <w:snapToGrid w:val="0"/>
        <w:spacing w:line="580" w:lineRule="exact"/>
        <w:ind w:leftChars="200" w:left="420" w:firstLineChars="100" w:firstLine="32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 部门决算中项目绩效自评结果。</w:t>
      </w:r>
    </w:p>
    <w:p w:rsidR="00673FFB" w:rsidRPr="00673FFB" w:rsidRDefault="00673FFB" w:rsidP="00673FFB">
      <w:pPr>
        <w:keepNext/>
        <w:keepLines/>
        <w:snapToGrid w:val="0"/>
        <w:spacing w:line="580" w:lineRule="exact"/>
        <w:ind w:firstLineChars="200" w:firstLine="640"/>
        <w:outlineLvl w:val="1"/>
        <w:rPr>
          <w:rFonts w:ascii="仿宋_GB2312" w:eastAsia="仿宋_GB2312" w:hAnsi="仿宋_GB2312" w:cs="仿宋_GB2312"/>
          <w:b/>
          <w:bCs/>
          <w:sz w:val="32"/>
          <w:szCs w:val="32"/>
        </w:rPr>
      </w:pPr>
      <w:r w:rsidRPr="00673FFB">
        <w:rPr>
          <w:rFonts w:ascii="仿宋_GB2312" w:eastAsia="仿宋_GB2312" w:hAnsi="仿宋" w:cs="FangSong" w:hint="eastAsia"/>
          <w:kern w:val="0"/>
          <w:sz w:val="32"/>
          <w:szCs w:val="32"/>
        </w:rPr>
        <w:t>按照县财政预算管理要</w:t>
      </w:r>
      <w:r w:rsidRPr="00673FFB">
        <w:rPr>
          <w:rFonts w:ascii="仿宋_GB2312" w:eastAsia="仿宋_GB2312" w:hAnsi="仿宋" w:cs="宋体" w:hint="eastAsia"/>
          <w:kern w:val="0"/>
          <w:sz w:val="32"/>
          <w:szCs w:val="32"/>
        </w:rPr>
        <w:t>求</w:t>
      </w:r>
      <w:r w:rsidRPr="00673FFB">
        <w:rPr>
          <w:rFonts w:ascii="仿宋_GB2312" w:eastAsia="仿宋_GB2312" w:hAnsi="仿宋" w:cs="___WRD_EMBED_SUB_40" w:hint="eastAsia"/>
          <w:kern w:val="0"/>
          <w:sz w:val="32"/>
          <w:szCs w:val="32"/>
        </w:rPr>
        <w:t>，县统计局部门对</w:t>
      </w:r>
      <w:r w:rsidRPr="00673FFB">
        <w:rPr>
          <w:rFonts w:ascii="仿宋_GB2312" w:eastAsia="仿宋_GB2312" w:hAnsi="仿宋" w:cs="·ÂËÎ" w:hint="eastAsia"/>
          <w:kern w:val="0"/>
          <w:sz w:val="32"/>
          <w:szCs w:val="32"/>
        </w:rPr>
        <w:t>2019</w:t>
      </w:r>
      <w:r w:rsidRPr="00673FFB">
        <w:rPr>
          <w:rFonts w:ascii="仿宋_GB2312" w:eastAsia="仿宋_GB2312" w:hAnsi="仿宋" w:cs="FangSong" w:hint="eastAsia"/>
          <w:kern w:val="0"/>
          <w:sz w:val="32"/>
          <w:szCs w:val="32"/>
        </w:rPr>
        <w:t>年初确定的部门</w:t>
      </w:r>
      <w:r w:rsidRPr="00673FFB">
        <w:rPr>
          <w:rFonts w:ascii="仿宋_GB2312" w:eastAsia="仿宋_GB2312" w:hAnsi="仿宋" w:cs="·ÂËÎ" w:hint="eastAsia"/>
          <w:kern w:val="0"/>
          <w:sz w:val="32"/>
          <w:szCs w:val="32"/>
        </w:rPr>
        <w:t>项目</w:t>
      </w:r>
      <w:r w:rsidRPr="00673FFB">
        <w:rPr>
          <w:rFonts w:ascii="仿宋_GB2312" w:eastAsia="仿宋_GB2312" w:hAnsi="仿宋" w:cs="FangSong" w:hint="eastAsia"/>
          <w:kern w:val="0"/>
          <w:sz w:val="32"/>
          <w:szCs w:val="32"/>
        </w:rPr>
        <w:t>，共</w:t>
      </w:r>
      <w:r w:rsidRPr="00673FFB">
        <w:rPr>
          <w:rFonts w:ascii="仿宋_GB2312" w:eastAsia="仿宋_GB2312" w:hAnsi="仿宋" w:cs="宋体" w:hint="eastAsia"/>
          <w:kern w:val="0"/>
          <w:sz w:val="32"/>
          <w:szCs w:val="32"/>
        </w:rPr>
        <w:t>涉</w:t>
      </w:r>
      <w:r w:rsidRPr="00673FFB">
        <w:rPr>
          <w:rFonts w:ascii="仿宋_GB2312" w:eastAsia="仿宋_GB2312" w:hAnsi="仿宋" w:cs="___WRD_EMBED_SUB_40" w:hint="eastAsia"/>
          <w:kern w:val="0"/>
          <w:sz w:val="32"/>
          <w:szCs w:val="32"/>
        </w:rPr>
        <w:t>及预算资金</w:t>
      </w:r>
      <w:r w:rsidRPr="00673FFB">
        <w:rPr>
          <w:rFonts w:ascii="仿宋_GB2312" w:eastAsia="仿宋_GB2312" w:hAnsi="仿宋" w:cs="宋体" w:hint="eastAsia"/>
          <w:kern w:val="0"/>
          <w:sz w:val="32"/>
          <w:szCs w:val="32"/>
        </w:rPr>
        <w:t>400.97</w:t>
      </w:r>
      <w:r w:rsidRPr="00673FFB">
        <w:rPr>
          <w:rFonts w:ascii="仿宋_GB2312" w:eastAsia="仿宋_GB2312" w:hAnsi="仿宋" w:cs="FangSong" w:hint="eastAsia"/>
          <w:kern w:val="0"/>
          <w:sz w:val="32"/>
          <w:szCs w:val="32"/>
        </w:rPr>
        <w:t>万元，绩效自评</w:t>
      </w:r>
      <w:r w:rsidRPr="00673FFB">
        <w:rPr>
          <w:rFonts w:ascii="仿宋_GB2312" w:eastAsia="仿宋_GB2312" w:hAnsi="仿宋" w:cs="宋体" w:hint="eastAsia"/>
          <w:kern w:val="0"/>
          <w:sz w:val="32"/>
          <w:szCs w:val="32"/>
        </w:rPr>
        <w:t>覆盖率达</w:t>
      </w:r>
      <w:r w:rsidRPr="00673FFB">
        <w:rPr>
          <w:rFonts w:ascii="仿宋_GB2312" w:eastAsia="仿宋_GB2312" w:hAnsi="仿宋" w:cs="___WRD_EMBED_SUB_40" w:hint="eastAsia"/>
          <w:kern w:val="0"/>
          <w:sz w:val="32"/>
          <w:szCs w:val="32"/>
        </w:rPr>
        <w:t>到</w:t>
      </w:r>
      <w:r w:rsidRPr="00673FFB">
        <w:rPr>
          <w:rFonts w:ascii="仿宋_GB2312" w:eastAsia="仿宋_GB2312" w:hAnsi="仿宋" w:cs="FangSong" w:hint="eastAsia"/>
          <w:kern w:val="0"/>
          <w:sz w:val="32"/>
          <w:szCs w:val="32"/>
        </w:rPr>
        <w:t xml:space="preserve"> </w:t>
      </w:r>
      <w:r w:rsidRPr="00673FFB">
        <w:rPr>
          <w:rFonts w:ascii="仿宋_GB2312" w:eastAsia="仿宋_GB2312" w:hAnsi="仿宋" w:cs="·ÂËÎ" w:hint="eastAsia"/>
          <w:kern w:val="0"/>
          <w:sz w:val="32"/>
          <w:szCs w:val="32"/>
        </w:rPr>
        <w:t>100%</w:t>
      </w:r>
      <w:r w:rsidRPr="00673FFB">
        <w:rPr>
          <w:rFonts w:ascii="仿宋_GB2312" w:eastAsia="仿宋_GB2312" w:hAnsi="仿宋" w:cs="FangSong" w:hint="eastAsia"/>
          <w:kern w:val="0"/>
          <w:sz w:val="32"/>
          <w:szCs w:val="32"/>
        </w:rPr>
        <w:t>。</w:t>
      </w:r>
    </w:p>
    <w:p w:rsidR="00673FFB" w:rsidRDefault="00673FFB" w:rsidP="00673FFB">
      <w:pPr>
        <w:keepNext/>
        <w:keepLines/>
        <w:snapToGrid w:val="0"/>
        <w:spacing w:line="580" w:lineRule="exact"/>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 财政评价项目绩效评价结果</w:t>
      </w:r>
    </w:p>
    <w:p w:rsidR="00E90946" w:rsidRDefault="00D3224F" w:rsidP="00673FFB">
      <w:pPr>
        <w:keepNext/>
        <w:keepLines/>
        <w:snapToGrid w:val="0"/>
        <w:spacing w:line="580" w:lineRule="exact"/>
        <w:ind w:firstLineChars="200" w:firstLine="640"/>
        <w:outlineLvl w:val="1"/>
        <w:rPr>
          <w:rFonts w:ascii="仿宋_GB2312" w:eastAsia="仿宋_GB2312" w:hAnsi="仿宋" w:cs="宋体" w:hint="eastAsia"/>
          <w:sz w:val="32"/>
          <w:szCs w:val="32"/>
        </w:rPr>
      </w:pPr>
      <w:r>
        <w:rPr>
          <w:rFonts w:ascii="仿宋_GB2312" w:eastAsia="仿宋_GB2312" w:hAnsi="仿宋" w:cs="宋体" w:hint="eastAsia"/>
          <w:sz w:val="32"/>
          <w:szCs w:val="32"/>
        </w:rPr>
        <w:t>无。</w:t>
      </w:r>
    </w:p>
    <w:p w:rsidR="00D3224F" w:rsidRDefault="00D3224F" w:rsidP="00673FFB">
      <w:pPr>
        <w:keepNext/>
        <w:keepLines/>
        <w:snapToGrid w:val="0"/>
        <w:spacing w:line="580" w:lineRule="exact"/>
        <w:ind w:firstLineChars="200" w:firstLine="640"/>
        <w:outlineLvl w:val="1"/>
        <w:rPr>
          <w:rFonts w:ascii="仿宋_GB2312" w:eastAsia="仿宋_GB2312" w:hAnsi="仿宋" w:cs="宋体" w:hint="eastAsia"/>
          <w:sz w:val="32"/>
          <w:szCs w:val="32"/>
        </w:rPr>
      </w:pPr>
    </w:p>
    <w:p w:rsidR="00D3224F" w:rsidRDefault="00D3224F" w:rsidP="00673FFB">
      <w:pPr>
        <w:keepNext/>
        <w:keepLines/>
        <w:snapToGrid w:val="0"/>
        <w:spacing w:line="580" w:lineRule="exact"/>
        <w:ind w:firstLineChars="200" w:firstLine="640"/>
        <w:outlineLvl w:val="1"/>
        <w:rPr>
          <w:rFonts w:ascii="仿宋_GB2312" w:eastAsia="仿宋_GB2312" w:hAnsi="仿宋" w:cs="宋体" w:hint="eastAsia"/>
          <w:sz w:val="32"/>
          <w:szCs w:val="32"/>
        </w:rPr>
      </w:pPr>
    </w:p>
    <w:p w:rsidR="00D3224F" w:rsidRDefault="00D3224F" w:rsidP="00673FFB">
      <w:pPr>
        <w:keepNext/>
        <w:keepLines/>
        <w:snapToGrid w:val="0"/>
        <w:spacing w:line="580" w:lineRule="exact"/>
        <w:ind w:firstLineChars="200" w:firstLine="640"/>
        <w:outlineLvl w:val="1"/>
        <w:rPr>
          <w:rFonts w:ascii="仿宋_GB2312" w:eastAsia="仿宋_GB2312" w:hAnsi="仿宋" w:cs="宋体" w:hint="eastAsia"/>
          <w:sz w:val="32"/>
          <w:szCs w:val="32"/>
        </w:rPr>
      </w:pPr>
    </w:p>
    <w:p w:rsidR="00D3224F" w:rsidRDefault="00D3224F" w:rsidP="00673FFB">
      <w:pPr>
        <w:keepNext/>
        <w:keepLines/>
        <w:snapToGrid w:val="0"/>
        <w:spacing w:line="580" w:lineRule="exact"/>
        <w:ind w:firstLineChars="200" w:firstLine="640"/>
        <w:outlineLvl w:val="1"/>
        <w:rPr>
          <w:rFonts w:ascii="仿宋_GB2312" w:eastAsia="仿宋_GB2312" w:hAnsi="仿宋" w:cs="宋体" w:hint="eastAsia"/>
          <w:sz w:val="32"/>
          <w:szCs w:val="32"/>
        </w:rPr>
      </w:pPr>
    </w:p>
    <w:p w:rsidR="00D3224F" w:rsidRDefault="00D3224F" w:rsidP="00673FFB">
      <w:pPr>
        <w:keepNext/>
        <w:keepLines/>
        <w:snapToGrid w:val="0"/>
        <w:spacing w:line="580" w:lineRule="exact"/>
        <w:ind w:firstLineChars="200" w:firstLine="640"/>
        <w:outlineLvl w:val="1"/>
        <w:rPr>
          <w:rFonts w:ascii="仿宋_GB2312" w:eastAsia="仿宋_GB2312" w:hAnsi="仿宋" w:cs="宋体"/>
          <w:sz w:val="32"/>
          <w:szCs w:val="32"/>
        </w:rPr>
      </w:pPr>
    </w:p>
    <w:tbl>
      <w:tblPr>
        <w:tblW w:w="8364" w:type="dxa"/>
        <w:jc w:val="center"/>
        <w:tblInd w:w="-15" w:type="dxa"/>
        <w:tblLayout w:type="fixed"/>
        <w:tblCellMar>
          <w:left w:w="0" w:type="dxa"/>
          <w:right w:w="0" w:type="dxa"/>
        </w:tblCellMar>
        <w:tblLook w:val="04A0"/>
      </w:tblPr>
      <w:tblGrid>
        <w:gridCol w:w="586"/>
        <w:gridCol w:w="626"/>
        <w:gridCol w:w="64"/>
        <w:gridCol w:w="851"/>
        <w:gridCol w:w="992"/>
        <w:gridCol w:w="709"/>
        <w:gridCol w:w="141"/>
        <w:gridCol w:w="993"/>
        <w:gridCol w:w="708"/>
        <w:gridCol w:w="567"/>
        <w:gridCol w:w="142"/>
        <w:gridCol w:w="567"/>
        <w:gridCol w:w="851"/>
        <w:gridCol w:w="567"/>
      </w:tblGrid>
      <w:tr w:rsidR="00760366" w:rsidTr="007C79D4">
        <w:trPr>
          <w:trHeight w:val="259"/>
          <w:jc w:val="center"/>
        </w:trPr>
        <w:tc>
          <w:tcPr>
            <w:tcW w:w="8364" w:type="dxa"/>
            <w:gridSpan w:val="14"/>
            <w:tcBorders>
              <w:top w:val="nil"/>
              <w:left w:val="nil"/>
              <w:bottom w:val="nil"/>
              <w:right w:val="nil"/>
              <w:tl2br w:val="nil"/>
              <w:tr2bl w:val="nil"/>
            </w:tcBorders>
          </w:tcPr>
          <w:p w:rsidR="00760366" w:rsidRDefault="00760366" w:rsidP="007C79D4">
            <w:pPr>
              <w:widowControl/>
              <w:spacing w:line="240" w:lineRule="exact"/>
              <w:jc w:val="center"/>
              <w:rPr>
                <w:rFonts w:ascii="仿宋" w:eastAsia="仿宋"/>
                <w:kern w:val="0"/>
                <w:sz w:val="20"/>
                <w:szCs w:val="20"/>
              </w:rPr>
            </w:pPr>
          </w:p>
          <w:p w:rsidR="00760366" w:rsidRDefault="00760366" w:rsidP="007C79D4">
            <w:pPr>
              <w:widowControl/>
              <w:spacing w:line="240" w:lineRule="exact"/>
              <w:jc w:val="center"/>
              <w:rPr>
                <w:rFonts w:ascii="仿宋" w:eastAsia="仿宋"/>
                <w:kern w:val="0"/>
                <w:sz w:val="20"/>
                <w:szCs w:val="20"/>
              </w:rPr>
            </w:pPr>
          </w:p>
          <w:p w:rsidR="00760366" w:rsidRDefault="00760366" w:rsidP="007C79D4">
            <w:pPr>
              <w:widowControl/>
              <w:spacing w:line="240" w:lineRule="exact"/>
              <w:jc w:val="center"/>
              <w:rPr>
                <w:rFonts w:ascii="仿宋" w:eastAsia="仿宋"/>
                <w:kern w:val="0"/>
                <w:sz w:val="20"/>
                <w:szCs w:val="20"/>
              </w:rPr>
            </w:pPr>
          </w:p>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lastRenderedPageBreak/>
              <w:t>重点项目绩效自评表</w:t>
            </w:r>
          </w:p>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（2019年度）</w:t>
            </w:r>
          </w:p>
        </w:tc>
      </w:tr>
      <w:tr w:rsidR="00760366" w:rsidTr="007C79D4">
        <w:trPr>
          <w:trHeight w:hRule="exact" w:val="567"/>
          <w:jc w:val="center"/>
        </w:trPr>
        <w:tc>
          <w:tcPr>
            <w:tcW w:w="127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lastRenderedPageBreak/>
              <w:t>项目名称</w:t>
            </w:r>
          </w:p>
        </w:tc>
        <w:tc>
          <w:tcPr>
            <w:tcW w:w="7088" w:type="dxa"/>
            <w:gridSpan w:val="11"/>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第四次经济普查经费</w:t>
            </w:r>
          </w:p>
        </w:tc>
      </w:tr>
      <w:tr w:rsidR="00760366" w:rsidTr="007C79D4">
        <w:trPr>
          <w:trHeight w:hRule="exact" w:val="567"/>
          <w:jc w:val="center"/>
        </w:trPr>
        <w:tc>
          <w:tcPr>
            <w:tcW w:w="127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主管部门</w:t>
            </w:r>
          </w:p>
        </w:tc>
        <w:tc>
          <w:tcPr>
            <w:tcW w:w="3686" w:type="dxa"/>
            <w:gridSpan w:val="5"/>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大城县统计局</w:t>
            </w:r>
          </w:p>
        </w:tc>
        <w:tc>
          <w:tcPr>
            <w:tcW w:w="1275" w:type="dxa"/>
            <w:gridSpan w:val="2"/>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实施单位</w:t>
            </w:r>
          </w:p>
        </w:tc>
        <w:tc>
          <w:tcPr>
            <w:tcW w:w="2127" w:type="dxa"/>
            <w:gridSpan w:val="4"/>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大城县统计局</w:t>
            </w:r>
          </w:p>
        </w:tc>
      </w:tr>
      <w:tr w:rsidR="00760366" w:rsidTr="007C79D4">
        <w:trPr>
          <w:trHeight w:hRule="exact" w:val="567"/>
          <w:jc w:val="center"/>
        </w:trPr>
        <w:tc>
          <w:tcPr>
            <w:tcW w:w="1276" w:type="dxa"/>
            <w:gridSpan w:val="3"/>
            <w:vMerge w:val="restart"/>
            <w:tcBorders>
              <w:top w:val="single" w:sz="4" w:space="0" w:color="auto"/>
              <w:left w:val="single" w:sz="4" w:space="0" w:color="auto"/>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项目资金</w:t>
            </w:r>
            <w:r>
              <w:rPr>
                <w:rFonts w:ascii="仿宋" w:eastAsia="仿宋" w:hint="eastAsia"/>
                <w:kern w:val="0"/>
                <w:sz w:val="20"/>
                <w:szCs w:val="20"/>
              </w:rPr>
              <w:br/>
              <w:t>（万元）</w:t>
            </w:r>
          </w:p>
        </w:tc>
        <w:tc>
          <w:tcPr>
            <w:tcW w:w="1843" w:type="dxa"/>
            <w:gridSpan w:val="2"/>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p>
        </w:tc>
        <w:tc>
          <w:tcPr>
            <w:tcW w:w="850" w:type="dxa"/>
            <w:gridSpan w:val="2"/>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年初</w:t>
            </w:r>
          </w:p>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预算数</w:t>
            </w:r>
          </w:p>
        </w:tc>
        <w:tc>
          <w:tcPr>
            <w:tcW w:w="993" w:type="dxa"/>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全年</w:t>
            </w:r>
          </w:p>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预算数</w:t>
            </w:r>
          </w:p>
        </w:tc>
        <w:tc>
          <w:tcPr>
            <w:tcW w:w="1275" w:type="dxa"/>
            <w:gridSpan w:val="2"/>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全年</w:t>
            </w:r>
          </w:p>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执行数</w:t>
            </w:r>
          </w:p>
        </w:tc>
        <w:tc>
          <w:tcPr>
            <w:tcW w:w="709" w:type="dxa"/>
            <w:gridSpan w:val="2"/>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分值</w:t>
            </w:r>
          </w:p>
        </w:tc>
        <w:tc>
          <w:tcPr>
            <w:tcW w:w="851" w:type="dxa"/>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执行率</w:t>
            </w:r>
          </w:p>
        </w:tc>
        <w:tc>
          <w:tcPr>
            <w:tcW w:w="567" w:type="dxa"/>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得分</w:t>
            </w:r>
          </w:p>
        </w:tc>
      </w:tr>
      <w:tr w:rsidR="00760366" w:rsidTr="007C79D4">
        <w:trPr>
          <w:trHeight w:hRule="exact" w:val="567"/>
          <w:jc w:val="center"/>
        </w:trPr>
        <w:tc>
          <w:tcPr>
            <w:tcW w:w="1276"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rsidR="00760366" w:rsidRDefault="00760366" w:rsidP="007C79D4"/>
        </w:tc>
        <w:tc>
          <w:tcPr>
            <w:tcW w:w="1843" w:type="dxa"/>
            <w:gridSpan w:val="2"/>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rPr>
                <w:rFonts w:ascii="仿宋" w:eastAsia="仿宋"/>
                <w:kern w:val="0"/>
                <w:sz w:val="20"/>
                <w:szCs w:val="20"/>
              </w:rPr>
            </w:pPr>
            <w:r>
              <w:rPr>
                <w:rFonts w:ascii="仿宋" w:eastAsia="仿宋" w:hint="eastAsia"/>
                <w:kern w:val="0"/>
                <w:sz w:val="20"/>
                <w:szCs w:val="20"/>
              </w:rPr>
              <w:t>年度资金总额</w:t>
            </w:r>
          </w:p>
        </w:tc>
        <w:tc>
          <w:tcPr>
            <w:tcW w:w="850" w:type="dxa"/>
            <w:gridSpan w:val="2"/>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46万元</w:t>
            </w:r>
          </w:p>
        </w:tc>
        <w:tc>
          <w:tcPr>
            <w:tcW w:w="993" w:type="dxa"/>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46万元</w:t>
            </w:r>
          </w:p>
        </w:tc>
        <w:tc>
          <w:tcPr>
            <w:tcW w:w="1275" w:type="dxa"/>
            <w:gridSpan w:val="2"/>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48.62万元</w:t>
            </w:r>
          </w:p>
        </w:tc>
        <w:tc>
          <w:tcPr>
            <w:tcW w:w="709" w:type="dxa"/>
            <w:gridSpan w:val="2"/>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10</w:t>
            </w:r>
          </w:p>
        </w:tc>
        <w:tc>
          <w:tcPr>
            <w:tcW w:w="851" w:type="dxa"/>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106%</w:t>
            </w:r>
          </w:p>
        </w:tc>
        <w:tc>
          <w:tcPr>
            <w:tcW w:w="567" w:type="dxa"/>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9</w:t>
            </w:r>
          </w:p>
        </w:tc>
      </w:tr>
      <w:tr w:rsidR="00760366" w:rsidTr="007C79D4">
        <w:trPr>
          <w:trHeight w:hRule="exact" w:val="567"/>
          <w:jc w:val="center"/>
        </w:trPr>
        <w:tc>
          <w:tcPr>
            <w:tcW w:w="1276"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rsidR="00760366" w:rsidRDefault="00760366" w:rsidP="007C79D4"/>
        </w:tc>
        <w:tc>
          <w:tcPr>
            <w:tcW w:w="1843" w:type="dxa"/>
            <w:gridSpan w:val="2"/>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left"/>
              <w:rPr>
                <w:rFonts w:ascii="仿宋" w:eastAsia="仿宋"/>
                <w:kern w:val="0"/>
                <w:sz w:val="20"/>
                <w:szCs w:val="20"/>
              </w:rPr>
            </w:pPr>
            <w:r>
              <w:rPr>
                <w:rFonts w:ascii="仿宋" w:eastAsia="仿宋" w:hint="eastAsia"/>
                <w:kern w:val="0"/>
                <w:sz w:val="20"/>
                <w:szCs w:val="20"/>
              </w:rPr>
              <w:t>其中：当年财政拨款</w:t>
            </w:r>
          </w:p>
        </w:tc>
        <w:tc>
          <w:tcPr>
            <w:tcW w:w="850" w:type="dxa"/>
            <w:gridSpan w:val="2"/>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46万元</w:t>
            </w:r>
          </w:p>
        </w:tc>
        <w:tc>
          <w:tcPr>
            <w:tcW w:w="993" w:type="dxa"/>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46万元</w:t>
            </w:r>
          </w:p>
        </w:tc>
        <w:tc>
          <w:tcPr>
            <w:tcW w:w="1275" w:type="dxa"/>
            <w:gridSpan w:val="2"/>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13.84万元</w:t>
            </w:r>
          </w:p>
        </w:tc>
        <w:tc>
          <w:tcPr>
            <w:tcW w:w="709" w:type="dxa"/>
            <w:gridSpan w:val="2"/>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w:t>
            </w:r>
          </w:p>
        </w:tc>
        <w:tc>
          <w:tcPr>
            <w:tcW w:w="851" w:type="dxa"/>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30%</w:t>
            </w:r>
          </w:p>
        </w:tc>
        <w:tc>
          <w:tcPr>
            <w:tcW w:w="567" w:type="dxa"/>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w:t>
            </w:r>
          </w:p>
        </w:tc>
      </w:tr>
      <w:tr w:rsidR="00760366" w:rsidTr="007C79D4">
        <w:trPr>
          <w:trHeight w:hRule="exact" w:val="567"/>
          <w:jc w:val="center"/>
        </w:trPr>
        <w:tc>
          <w:tcPr>
            <w:tcW w:w="1276"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rsidR="00760366" w:rsidRDefault="00760366" w:rsidP="007C79D4"/>
        </w:tc>
        <w:tc>
          <w:tcPr>
            <w:tcW w:w="1843" w:type="dxa"/>
            <w:gridSpan w:val="2"/>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left"/>
              <w:rPr>
                <w:rFonts w:ascii="仿宋" w:eastAsia="仿宋"/>
                <w:kern w:val="0"/>
                <w:sz w:val="20"/>
                <w:szCs w:val="20"/>
              </w:rPr>
            </w:pPr>
            <w:r>
              <w:rPr>
                <w:rFonts w:ascii="仿宋" w:eastAsia="仿宋" w:hint="eastAsia"/>
                <w:kern w:val="0"/>
                <w:sz w:val="20"/>
                <w:szCs w:val="20"/>
              </w:rPr>
              <w:t xml:space="preserve">     上年结转资金</w:t>
            </w:r>
          </w:p>
        </w:tc>
        <w:tc>
          <w:tcPr>
            <w:tcW w:w="850" w:type="dxa"/>
            <w:gridSpan w:val="2"/>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p>
        </w:tc>
        <w:tc>
          <w:tcPr>
            <w:tcW w:w="993" w:type="dxa"/>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p>
        </w:tc>
        <w:tc>
          <w:tcPr>
            <w:tcW w:w="1275" w:type="dxa"/>
            <w:gridSpan w:val="2"/>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25.58万</w:t>
            </w:r>
          </w:p>
        </w:tc>
        <w:tc>
          <w:tcPr>
            <w:tcW w:w="709" w:type="dxa"/>
            <w:gridSpan w:val="2"/>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w:t>
            </w:r>
          </w:p>
        </w:tc>
        <w:tc>
          <w:tcPr>
            <w:tcW w:w="851" w:type="dxa"/>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100%</w:t>
            </w:r>
          </w:p>
        </w:tc>
        <w:tc>
          <w:tcPr>
            <w:tcW w:w="567" w:type="dxa"/>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w:t>
            </w:r>
          </w:p>
        </w:tc>
      </w:tr>
      <w:tr w:rsidR="00760366" w:rsidTr="007C79D4">
        <w:trPr>
          <w:trHeight w:hRule="exact" w:val="567"/>
          <w:jc w:val="center"/>
        </w:trPr>
        <w:tc>
          <w:tcPr>
            <w:tcW w:w="1276"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rsidR="00760366" w:rsidRDefault="00760366" w:rsidP="007C79D4"/>
        </w:tc>
        <w:tc>
          <w:tcPr>
            <w:tcW w:w="1843" w:type="dxa"/>
            <w:gridSpan w:val="2"/>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 xml:space="preserve">  其他资金</w:t>
            </w:r>
          </w:p>
        </w:tc>
        <w:tc>
          <w:tcPr>
            <w:tcW w:w="850" w:type="dxa"/>
            <w:gridSpan w:val="2"/>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p>
        </w:tc>
        <w:tc>
          <w:tcPr>
            <w:tcW w:w="993" w:type="dxa"/>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p>
        </w:tc>
        <w:tc>
          <w:tcPr>
            <w:tcW w:w="1275" w:type="dxa"/>
            <w:gridSpan w:val="2"/>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9.2万</w:t>
            </w:r>
          </w:p>
        </w:tc>
        <w:tc>
          <w:tcPr>
            <w:tcW w:w="709" w:type="dxa"/>
            <w:gridSpan w:val="2"/>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w:t>
            </w:r>
          </w:p>
        </w:tc>
        <w:tc>
          <w:tcPr>
            <w:tcW w:w="851" w:type="dxa"/>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100%</w:t>
            </w:r>
          </w:p>
        </w:tc>
        <w:tc>
          <w:tcPr>
            <w:tcW w:w="567" w:type="dxa"/>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w:t>
            </w:r>
          </w:p>
        </w:tc>
      </w:tr>
      <w:tr w:rsidR="00760366" w:rsidTr="007C79D4">
        <w:trPr>
          <w:trHeight w:hRule="exact" w:val="567"/>
          <w:jc w:val="center"/>
        </w:trPr>
        <w:tc>
          <w:tcPr>
            <w:tcW w:w="586" w:type="dxa"/>
            <w:vMerge w:val="restart"/>
            <w:tcBorders>
              <w:top w:val="nil"/>
              <w:left w:val="single" w:sz="4" w:space="0" w:color="auto"/>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年度总体目标</w:t>
            </w:r>
          </w:p>
        </w:tc>
        <w:tc>
          <w:tcPr>
            <w:tcW w:w="4376" w:type="dxa"/>
            <w:gridSpan w:val="7"/>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预期目标</w:t>
            </w:r>
          </w:p>
        </w:tc>
        <w:tc>
          <w:tcPr>
            <w:tcW w:w="3402" w:type="dxa"/>
            <w:gridSpan w:val="6"/>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实际完成情况</w:t>
            </w:r>
          </w:p>
        </w:tc>
      </w:tr>
      <w:tr w:rsidR="00760366" w:rsidTr="007C79D4">
        <w:trPr>
          <w:trHeight w:hRule="exact" w:val="567"/>
          <w:jc w:val="center"/>
        </w:trPr>
        <w:tc>
          <w:tcPr>
            <w:tcW w:w="58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4376" w:type="dxa"/>
            <w:gridSpan w:val="7"/>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left"/>
              <w:rPr>
                <w:rFonts w:ascii="仿宋" w:eastAsia="仿宋"/>
                <w:kern w:val="0"/>
                <w:sz w:val="20"/>
                <w:szCs w:val="20"/>
              </w:rPr>
            </w:pPr>
            <w:r w:rsidRPr="00233922">
              <w:rPr>
                <w:rFonts w:ascii="仿宋" w:eastAsia="仿宋" w:hint="eastAsia"/>
                <w:kern w:val="0"/>
                <w:sz w:val="20"/>
                <w:szCs w:val="20"/>
              </w:rPr>
              <w:t>完成普查登记工作，实现取得全县二、三产业基本情况数据的目标</w:t>
            </w:r>
          </w:p>
        </w:tc>
        <w:tc>
          <w:tcPr>
            <w:tcW w:w="3402" w:type="dxa"/>
            <w:gridSpan w:val="6"/>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已完成年内工作任务</w:t>
            </w:r>
          </w:p>
        </w:tc>
      </w:tr>
      <w:tr w:rsidR="00760366" w:rsidTr="007C79D4">
        <w:trPr>
          <w:trHeight w:hRule="exact" w:val="567"/>
          <w:jc w:val="center"/>
        </w:trPr>
        <w:tc>
          <w:tcPr>
            <w:tcW w:w="586" w:type="dxa"/>
            <w:vMerge w:val="restart"/>
            <w:tcBorders>
              <w:top w:val="nil"/>
              <w:left w:val="single" w:sz="4" w:space="0" w:color="auto"/>
              <w:bottom w:val="nil"/>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绩</w:t>
            </w:r>
            <w:r>
              <w:rPr>
                <w:rFonts w:ascii="仿宋" w:eastAsia="仿宋" w:hint="eastAsia"/>
                <w:kern w:val="0"/>
                <w:sz w:val="20"/>
                <w:szCs w:val="20"/>
              </w:rPr>
              <w:br/>
              <w:t>效</w:t>
            </w:r>
            <w:r>
              <w:rPr>
                <w:rFonts w:ascii="仿宋" w:eastAsia="仿宋" w:hint="eastAsia"/>
                <w:kern w:val="0"/>
                <w:sz w:val="20"/>
                <w:szCs w:val="20"/>
              </w:rPr>
              <w:br/>
              <w:t>指</w:t>
            </w:r>
            <w:r>
              <w:rPr>
                <w:rFonts w:ascii="仿宋" w:eastAsia="仿宋" w:hint="eastAsia"/>
                <w:kern w:val="0"/>
                <w:sz w:val="20"/>
                <w:szCs w:val="20"/>
              </w:rPr>
              <w:br/>
              <w:t>标</w:t>
            </w:r>
          </w:p>
        </w:tc>
        <w:tc>
          <w:tcPr>
            <w:tcW w:w="626" w:type="dxa"/>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一级指标</w:t>
            </w:r>
          </w:p>
        </w:tc>
        <w:tc>
          <w:tcPr>
            <w:tcW w:w="915" w:type="dxa"/>
            <w:gridSpan w:val="2"/>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二级指标</w:t>
            </w:r>
          </w:p>
        </w:tc>
        <w:tc>
          <w:tcPr>
            <w:tcW w:w="1701" w:type="dxa"/>
            <w:gridSpan w:val="2"/>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三级指标</w:t>
            </w:r>
          </w:p>
        </w:tc>
        <w:tc>
          <w:tcPr>
            <w:tcW w:w="1134" w:type="dxa"/>
            <w:gridSpan w:val="2"/>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年度</w:t>
            </w:r>
          </w:p>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指标值</w:t>
            </w:r>
          </w:p>
        </w:tc>
        <w:tc>
          <w:tcPr>
            <w:tcW w:w="708" w:type="dxa"/>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实际</w:t>
            </w:r>
          </w:p>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完成值</w:t>
            </w:r>
          </w:p>
        </w:tc>
        <w:tc>
          <w:tcPr>
            <w:tcW w:w="709" w:type="dxa"/>
            <w:gridSpan w:val="2"/>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分值</w:t>
            </w:r>
          </w:p>
        </w:tc>
        <w:tc>
          <w:tcPr>
            <w:tcW w:w="567" w:type="dxa"/>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得分</w:t>
            </w:r>
          </w:p>
        </w:tc>
        <w:tc>
          <w:tcPr>
            <w:tcW w:w="1418" w:type="dxa"/>
            <w:gridSpan w:val="2"/>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偏差原因分析及改进措施</w:t>
            </w:r>
          </w:p>
        </w:tc>
      </w:tr>
      <w:tr w:rsidR="00760366" w:rsidTr="007C79D4">
        <w:trPr>
          <w:trHeight w:hRule="exact" w:val="567"/>
          <w:jc w:val="center"/>
        </w:trPr>
        <w:tc>
          <w:tcPr>
            <w:tcW w:w="58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产出指标</w:t>
            </w:r>
          </w:p>
        </w:tc>
        <w:tc>
          <w:tcPr>
            <w:tcW w:w="915" w:type="dxa"/>
            <w:gridSpan w:val="2"/>
            <w:vMerge w:val="restart"/>
            <w:tcBorders>
              <w:top w:val="nil"/>
              <w:left w:val="single" w:sz="4" w:space="0" w:color="auto"/>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数量指标</w:t>
            </w:r>
          </w:p>
        </w:tc>
        <w:tc>
          <w:tcPr>
            <w:tcW w:w="1701" w:type="dxa"/>
            <w:gridSpan w:val="2"/>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指标1：</w:t>
            </w:r>
            <w:r>
              <w:rPr>
                <w:rFonts w:ascii="仿宋" w:eastAsia="仿宋" w:hint="eastAsia"/>
                <w:color w:val="000000"/>
                <w:kern w:val="0"/>
                <w:sz w:val="16"/>
                <w:szCs w:val="16"/>
              </w:rPr>
              <w:t>普查试点小区数</w:t>
            </w:r>
          </w:p>
        </w:tc>
        <w:tc>
          <w:tcPr>
            <w:tcW w:w="1134" w:type="dxa"/>
            <w:gridSpan w:val="2"/>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Pr>
                <w:rFonts w:ascii="仿宋" w:eastAsia="仿宋" w:hAnsi="仿宋" w:hint="eastAsia"/>
                <w:kern w:val="0"/>
                <w:sz w:val="16"/>
                <w:szCs w:val="16"/>
              </w:rPr>
              <w:t>≥</w:t>
            </w:r>
            <w:r>
              <w:rPr>
                <w:rFonts w:ascii="仿宋" w:eastAsia="仿宋" w:hint="eastAsia"/>
                <w:kern w:val="0"/>
                <w:sz w:val="16"/>
                <w:szCs w:val="16"/>
              </w:rPr>
              <w:t>1个</w:t>
            </w:r>
          </w:p>
        </w:tc>
        <w:tc>
          <w:tcPr>
            <w:tcW w:w="708"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Pr>
                <w:rFonts w:ascii="仿宋" w:eastAsia="仿宋" w:hint="eastAsia"/>
                <w:kern w:val="0"/>
                <w:sz w:val="16"/>
                <w:szCs w:val="16"/>
              </w:rPr>
              <w:t>1个</w:t>
            </w:r>
          </w:p>
        </w:tc>
        <w:tc>
          <w:tcPr>
            <w:tcW w:w="709" w:type="dxa"/>
            <w:gridSpan w:val="2"/>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10</w:t>
            </w:r>
          </w:p>
        </w:tc>
        <w:tc>
          <w:tcPr>
            <w:tcW w:w="567"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10</w:t>
            </w:r>
          </w:p>
        </w:tc>
        <w:tc>
          <w:tcPr>
            <w:tcW w:w="1418" w:type="dxa"/>
            <w:gridSpan w:val="2"/>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sidRPr="008004BE">
              <w:rPr>
                <w:rFonts w:ascii="仿宋_GB2312" w:eastAsia="仿宋_GB2312" w:hint="eastAsia"/>
                <w:sz w:val="16"/>
                <w:szCs w:val="16"/>
              </w:rPr>
              <w:t>加强绩效运行监控</w:t>
            </w:r>
          </w:p>
        </w:tc>
      </w:tr>
      <w:tr w:rsidR="00760366" w:rsidTr="007C79D4">
        <w:trPr>
          <w:trHeight w:hRule="exact" w:val="567"/>
          <w:jc w:val="center"/>
        </w:trPr>
        <w:tc>
          <w:tcPr>
            <w:tcW w:w="58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62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915" w:type="dxa"/>
            <w:gridSpan w:val="2"/>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1701" w:type="dxa"/>
            <w:gridSpan w:val="2"/>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指标2：</w:t>
            </w:r>
            <w:r>
              <w:rPr>
                <w:rFonts w:ascii="仿宋" w:eastAsia="仿宋" w:hint="eastAsia"/>
                <w:color w:val="000000"/>
                <w:kern w:val="0"/>
                <w:sz w:val="16"/>
                <w:szCs w:val="16"/>
              </w:rPr>
              <w:t>普查宣传</w:t>
            </w:r>
          </w:p>
        </w:tc>
        <w:tc>
          <w:tcPr>
            <w:tcW w:w="1134" w:type="dxa"/>
            <w:gridSpan w:val="2"/>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Pr>
                <w:rFonts w:ascii="仿宋" w:eastAsia="仿宋" w:hAnsi="仿宋" w:hint="eastAsia"/>
                <w:kern w:val="0"/>
                <w:sz w:val="16"/>
                <w:szCs w:val="16"/>
              </w:rPr>
              <w:t>≥</w:t>
            </w:r>
            <w:r>
              <w:rPr>
                <w:rFonts w:ascii="仿宋" w:eastAsia="仿宋" w:hint="eastAsia"/>
                <w:kern w:val="0"/>
                <w:sz w:val="16"/>
                <w:szCs w:val="16"/>
              </w:rPr>
              <w:t>1次</w:t>
            </w:r>
          </w:p>
        </w:tc>
        <w:tc>
          <w:tcPr>
            <w:tcW w:w="708"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Pr>
                <w:rFonts w:ascii="仿宋" w:eastAsia="仿宋" w:hint="eastAsia"/>
                <w:kern w:val="0"/>
                <w:sz w:val="16"/>
                <w:szCs w:val="16"/>
              </w:rPr>
              <w:t>1次</w:t>
            </w:r>
          </w:p>
        </w:tc>
        <w:tc>
          <w:tcPr>
            <w:tcW w:w="709" w:type="dxa"/>
            <w:gridSpan w:val="2"/>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10</w:t>
            </w:r>
          </w:p>
        </w:tc>
        <w:tc>
          <w:tcPr>
            <w:tcW w:w="567"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10</w:t>
            </w:r>
          </w:p>
        </w:tc>
        <w:tc>
          <w:tcPr>
            <w:tcW w:w="1418" w:type="dxa"/>
            <w:gridSpan w:val="2"/>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sidRPr="008004BE">
              <w:rPr>
                <w:rFonts w:ascii="仿宋_GB2312" w:eastAsia="仿宋_GB2312" w:hint="eastAsia"/>
                <w:sz w:val="16"/>
                <w:szCs w:val="16"/>
              </w:rPr>
              <w:t>加强绩效运行监控</w:t>
            </w:r>
          </w:p>
        </w:tc>
      </w:tr>
      <w:tr w:rsidR="00760366" w:rsidTr="007C79D4">
        <w:trPr>
          <w:trHeight w:hRule="exact" w:val="567"/>
          <w:jc w:val="center"/>
        </w:trPr>
        <w:tc>
          <w:tcPr>
            <w:tcW w:w="58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62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915" w:type="dxa"/>
            <w:gridSpan w:val="2"/>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1701" w:type="dxa"/>
            <w:gridSpan w:val="2"/>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指标3：</w:t>
            </w:r>
            <w:r>
              <w:rPr>
                <w:rFonts w:ascii="仿宋" w:eastAsia="仿宋" w:hint="eastAsia"/>
                <w:color w:val="000000"/>
                <w:kern w:val="0"/>
                <w:sz w:val="16"/>
                <w:szCs w:val="16"/>
              </w:rPr>
              <w:t>普查区登记个数</w:t>
            </w:r>
          </w:p>
        </w:tc>
        <w:tc>
          <w:tcPr>
            <w:tcW w:w="1134" w:type="dxa"/>
            <w:gridSpan w:val="2"/>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Pr>
                <w:rFonts w:ascii="仿宋" w:eastAsia="仿宋" w:hAnsi="仿宋" w:hint="eastAsia"/>
                <w:kern w:val="0"/>
                <w:sz w:val="16"/>
                <w:szCs w:val="16"/>
              </w:rPr>
              <w:t>≤</w:t>
            </w:r>
            <w:r>
              <w:rPr>
                <w:rFonts w:ascii="仿宋" w:eastAsia="仿宋" w:hint="eastAsia"/>
                <w:kern w:val="0"/>
                <w:sz w:val="16"/>
                <w:szCs w:val="16"/>
              </w:rPr>
              <w:t>406个</w:t>
            </w:r>
          </w:p>
        </w:tc>
        <w:tc>
          <w:tcPr>
            <w:tcW w:w="708"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Pr>
                <w:rFonts w:ascii="仿宋" w:eastAsia="仿宋" w:hint="eastAsia"/>
                <w:kern w:val="0"/>
                <w:sz w:val="16"/>
                <w:szCs w:val="16"/>
              </w:rPr>
              <w:t>406个</w:t>
            </w:r>
          </w:p>
        </w:tc>
        <w:tc>
          <w:tcPr>
            <w:tcW w:w="709" w:type="dxa"/>
            <w:gridSpan w:val="2"/>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10</w:t>
            </w:r>
          </w:p>
        </w:tc>
        <w:tc>
          <w:tcPr>
            <w:tcW w:w="567"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10</w:t>
            </w:r>
          </w:p>
        </w:tc>
        <w:tc>
          <w:tcPr>
            <w:tcW w:w="1418" w:type="dxa"/>
            <w:gridSpan w:val="2"/>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sidRPr="008004BE">
              <w:rPr>
                <w:rFonts w:ascii="仿宋_GB2312" w:eastAsia="仿宋_GB2312" w:hint="eastAsia"/>
                <w:sz w:val="16"/>
                <w:szCs w:val="16"/>
              </w:rPr>
              <w:t>加强绩效运行监控</w:t>
            </w:r>
          </w:p>
        </w:tc>
      </w:tr>
      <w:tr w:rsidR="00760366" w:rsidTr="007C79D4">
        <w:trPr>
          <w:trHeight w:hRule="exact" w:val="567"/>
          <w:jc w:val="center"/>
        </w:trPr>
        <w:tc>
          <w:tcPr>
            <w:tcW w:w="58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62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915" w:type="dxa"/>
            <w:gridSpan w:val="2"/>
            <w:tcBorders>
              <w:top w:val="nil"/>
              <w:left w:val="single" w:sz="4" w:space="0" w:color="auto"/>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质量指标</w:t>
            </w:r>
          </w:p>
        </w:tc>
        <w:tc>
          <w:tcPr>
            <w:tcW w:w="1701" w:type="dxa"/>
            <w:gridSpan w:val="2"/>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指标1：</w:t>
            </w:r>
            <w:r>
              <w:rPr>
                <w:rFonts w:ascii="仿宋" w:eastAsia="仿宋" w:hint="eastAsia"/>
                <w:color w:val="000000"/>
                <w:kern w:val="0"/>
                <w:sz w:val="16"/>
                <w:szCs w:val="16"/>
              </w:rPr>
              <w:t>普查登记正确率</w:t>
            </w:r>
          </w:p>
        </w:tc>
        <w:tc>
          <w:tcPr>
            <w:tcW w:w="1134" w:type="dxa"/>
            <w:gridSpan w:val="2"/>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Pr>
                <w:rFonts w:ascii="仿宋" w:eastAsia="仿宋" w:hAnsi="仿宋" w:hint="eastAsia"/>
                <w:kern w:val="0"/>
                <w:sz w:val="16"/>
                <w:szCs w:val="16"/>
              </w:rPr>
              <w:t>≥</w:t>
            </w:r>
            <w:r>
              <w:rPr>
                <w:rFonts w:ascii="仿宋" w:eastAsia="仿宋" w:hint="eastAsia"/>
                <w:kern w:val="0"/>
                <w:sz w:val="16"/>
                <w:szCs w:val="16"/>
              </w:rPr>
              <w:t>99%</w:t>
            </w:r>
          </w:p>
        </w:tc>
        <w:tc>
          <w:tcPr>
            <w:tcW w:w="708"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Pr>
                <w:rFonts w:ascii="仿宋" w:eastAsia="仿宋" w:hint="eastAsia"/>
                <w:kern w:val="0"/>
                <w:sz w:val="16"/>
                <w:szCs w:val="16"/>
              </w:rPr>
              <w:t>100%</w:t>
            </w:r>
          </w:p>
        </w:tc>
        <w:tc>
          <w:tcPr>
            <w:tcW w:w="709" w:type="dxa"/>
            <w:gridSpan w:val="2"/>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10</w:t>
            </w:r>
          </w:p>
        </w:tc>
        <w:tc>
          <w:tcPr>
            <w:tcW w:w="567"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10</w:t>
            </w:r>
          </w:p>
        </w:tc>
        <w:tc>
          <w:tcPr>
            <w:tcW w:w="1418" w:type="dxa"/>
            <w:gridSpan w:val="2"/>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sidRPr="008004BE">
              <w:rPr>
                <w:rFonts w:ascii="仿宋_GB2312" w:eastAsia="仿宋_GB2312" w:hint="eastAsia"/>
                <w:sz w:val="16"/>
                <w:szCs w:val="16"/>
              </w:rPr>
              <w:t>加强绩效运行监控</w:t>
            </w:r>
          </w:p>
        </w:tc>
      </w:tr>
      <w:tr w:rsidR="00760366" w:rsidTr="007C79D4">
        <w:trPr>
          <w:trHeight w:hRule="exact" w:val="567"/>
          <w:jc w:val="center"/>
        </w:trPr>
        <w:tc>
          <w:tcPr>
            <w:tcW w:w="58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62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915" w:type="dxa"/>
            <w:gridSpan w:val="2"/>
            <w:tcBorders>
              <w:top w:val="nil"/>
              <w:left w:val="single" w:sz="4" w:space="0" w:color="auto"/>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时效指标</w:t>
            </w:r>
          </w:p>
        </w:tc>
        <w:tc>
          <w:tcPr>
            <w:tcW w:w="1701" w:type="dxa"/>
            <w:gridSpan w:val="2"/>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指标1：</w:t>
            </w:r>
            <w:r>
              <w:rPr>
                <w:rFonts w:ascii="仿宋" w:eastAsia="仿宋" w:hint="eastAsia"/>
                <w:color w:val="000000"/>
                <w:kern w:val="0"/>
                <w:sz w:val="16"/>
                <w:szCs w:val="16"/>
              </w:rPr>
              <w:t>按时完成率</w:t>
            </w:r>
          </w:p>
        </w:tc>
        <w:tc>
          <w:tcPr>
            <w:tcW w:w="1134" w:type="dxa"/>
            <w:gridSpan w:val="2"/>
            <w:tcBorders>
              <w:top w:val="single" w:sz="4" w:space="0" w:color="auto"/>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＝100%</w:t>
            </w:r>
          </w:p>
        </w:tc>
        <w:tc>
          <w:tcPr>
            <w:tcW w:w="708" w:type="dxa"/>
            <w:tcBorders>
              <w:top w:val="single" w:sz="4" w:space="0" w:color="auto"/>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100%</w:t>
            </w:r>
          </w:p>
        </w:tc>
        <w:tc>
          <w:tcPr>
            <w:tcW w:w="709" w:type="dxa"/>
            <w:gridSpan w:val="2"/>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Pr>
                <w:rFonts w:ascii="仿宋" w:eastAsia="仿宋" w:hint="eastAsia"/>
                <w:kern w:val="0"/>
                <w:sz w:val="16"/>
                <w:szCs w:val="16"/>
              </w:rPr>
              <w:t>1</w:t>
            </w:r>
            <w:r w:rsidRPr="00C75769">
              <w:rPr>
                <w:rFonts w:ascii="仿宋" w:eastAsia="仿宋" w:hint="eastAsia"/>
                <w:kern w:val="0"/>
                <w:sz w:val="16"/>
                <w:szCs w:val="16"/>
              </w:rPr>
              <w:t>0</w:t>
            </w:r>
          </w:p>
        </w:tc>
        <w:tc>
          <w:tcPr>
            <w:tcW w:w="567"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Pr>
                <w:rFonts w:ascii="仿宋" w:eastAsia="仿宋" w:hint="eastAsia"/>
                <w:kern w:val="0"/>
                <w:sz w:val="16"/>
                <w:szCs w:val="16"/>
              </w:rPr>
              <w:t>9</w:t>
            </w:r>
          </w:p>
        </w:tc>
        <w:tc>
          <w:tcPr>
            <w:tcW w:w="1418" w:type="dxa"/>
            <w:gridSpan w:val="2"/>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sidRPr="008004BE">
              <w:rPr>
                <w:rFonts w:ascii="仿宋_GB2312" w:eastAsia="仿宋_GB2312" w:hint="eastAsia"/>
                <w:sz w:val="16"/>
                <w:szCs w:val="16"/>
              </w:rPr>
              <w:t>加强绩效运行监控</w:t>
            </w:r>
          </w:p>
        </w:tc>
      </w:tr>
      <w:tr w:rsidR="00760366" w:rsidTr="007C79D4">
        <w:trPr>
          <w:trHeight w:hRule="exact" w:val="567"/>
          <w:jc w:val="center"/>
        </w:trPr>
        <w:tc>
          <w:tcPr>
            <w:tcW w:w="58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62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915" w:type="dxa"/>
            <w:gridSpan w:val="2"/>
            <w:tcBorders>
              <w:top w:val="nil"/>
              <w:left w:val="single" w:sz="4" w:space="0" w:color="auto"/>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成本指标</w:t>
            </w:r>
          </w:p>
        </w:tc>
        <w:tc>
          <w:tcPr>
            <w:tcW w:w="1701" w:type="dxa"/>
            <w:gridSpan w:val="2"/>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ind w:left="700" w:hangingChars="350" w:hanging="700"/>
              <w:jc w:val="left"/>
              <w:rPr>
                <w:rFonts w:ascii="仿宋" w:eastAsia="仿宋"/>
                <w:color w:val="000000"/>
                <w:kern w:val="0"/>
                <w:sz w:val="20"/>
                <w:szCs w:val="20"/>
              </w:rPr>
            </w:pPr>
            <w:r>
              <w:rPr>
                <w:rFonts w:ascii="仿宋" w:eastAsia="仿宋" w:hint="eastAsia"/>
                <w:color w:val="000000"/>
                <w:kern w:val="0"/>
                <w:sz w:val="20"/>
                <w:szCs w:val="20"/>
              </w:rPr>
              <w:t>指标1：</w:t>
            </w:r>
            <w:r w:rsidRPr="00C75769">
              <w:rPr>
                <w:rFonts w:ascii="仿宋" w:eastAsia="仿宋" w:hint="eastAsia"/>
                <w:color w:val="000000"/>
                <w:kern w:val="0"/>
                <w:sz w:val="16"/>
                <w:szCs w:val="16"/>
              </w:rPr>
              <w:t>项目支出是否符合相关规定</w:t>
            </w:r>
          </w:p>
        </w:tc>
        <w:tc>
          <w:tcPr>
            <w:tcW w:w="1134" w:type="dxa"/>
            <w:gridSpan w:val="2"/>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是</w:t>
            </w:r>
          </w:p>
        </w:tc>
        <w:tc>
          <w:tcPr>
            <w:tcW w:w="708"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是</w:t>
            </w:r>
          </w:p>
        </w:tc>
        <w:tc>
          <w:tcPr>
            <w:tcW w:w="709" w:type="dxa"/>
            <w:gridSpan w:val="2"/>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10</w:t>
            </w:r>
          </w:p>
        </w:tc>
        <w:tc>
          <w:tcPr>
            <w:tcW w:w="567"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10</w:t>
            </w:r>
          </w:p>
        </w:tc>
        <w:tc>
          <w:tcPr>
            <w:tcW w:w="1418" w:type="dxa"/>
            <w:gridSpan w:val="2"/>
            <w:tcBorders>
              <w:top w:val="single" w:sz="4" w:space="0" w:color="auto"/>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加强支出管理</w:t>
            </w:r>
          </w:p>
        </w:tc>
      </w:tr>
      <w:tr w:rsidR="00760366" w:rsidTr="007C79D4">
        <w:trPr>
          <w:trHeight w:hRule="exact" w:val="567"/>
          <w:jc w:val="center"/>
        </w:trPr>
        <w:tc>
          <w:tcPr>
            <w:tcW w:w="58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62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915" w:type="dxa"/>
            <w:gridSpan w:val="2"/>
            <w:tcBorders>
              <w:top w:val="nil"/>
              <w:left w:val="single" w:sz="4" w:space="0" w:color="auto"/>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社会效益</w:t>
            </w:r>
          </w:p>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指标</w:t>
            </w:r>
          </w:p>
        </w:tc>
        <w:tc>
          <w:tcPr>
            <w:tcW w:w="1701" w:type="dxa"/>
            <w:gridSpan w:val="2"/>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ind w:left="600" w:hangingChars="300" w:hanging="600"/>
              <w:jc w:val="left"/>
              <w:rPr>
                <w:rFonts w:ascii="仿宋" w:eastAsia="仿宋"/>
                <w:color w:val="000000"/>
                <w:kern w:val="0"/>
                <w:sz w:val="20"/>
                <w:szCs w:val="20"/>
              </w:rPr>
            </w:pPr>
            <w:r>
              <w:rPr>
                <w:rFonts w:ascii="仿宋" w:eastAsia="仿宋" w:hint="eastAsia"/>
                <w:color w:val="000000"/>
                <w:kern w:val="0"/>
                <w:sz w:val="20"/>
                <w:szCs w:val="20"/>
              </w:rPr>
              <w:t>指标1：</w:t>
            </w:r>
            <w:r>
              <w:rPr>
                <w:rFonts w:ascii="仿宋" w:eastAsia="仿宋" w:hint="eastAsia"/>
                <w:color w:val="000000"/>
                <w:kern w:val="0"/>
                <w:sz w:val="16"/>
                <w:szCs w:val="16"/>
              </w:rPr>
              <w:t>主要普查数据产品是否得到社会认可</w:t>
            </w:r>
          </w:p>
        </w:tc>
        <w:tc>
          <w:tcPr>
            <w:tcW w:w="1134" w:type="dxa"/>
            <w:gridSpan w:val="2"/>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是</w:t>
            </w:r>
          </w:p>
        </w:tc>
        <w:tc>
          <w:tcPr>
            <w:tcW w:w="708"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是</w:t>
            </w:r>
          </w:p>
        </w:tc>
        <w:tc>
          <w:tcPr>
            <w:tcW w:w="709" w:type="dxa"/>
            <w:gridSpan w:val="2"/>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20</w:t>
            </w:r>
          </w:p>
        </w:tc>
        <w:tc>
          <w:tcPr>
            <w:tcW w:w="567"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Pr>
                <w:rFonts w:ascii="仿宋" w:eastAsia="仿宋" w:hint="eastAsia"/>
                <w:kern w:val="0"/>
                <w:sz w:val="16"/>
                <w:szCs w:val="16"/>
              </w:rPr>
              <w:t>18</w:t>
            </w:r>
          </w:p>
        </w:tc>
        <w:tc>
          <w:tcPr>
            <w:tcW w:w="1418" w:type="dxa"/>
            <w:gridSpan w:val="2"/>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sidRPr="008004BE">
              <w:rPr>
                <w:rFonts w:ascii="仿宋_GB2312" w:eastAsia="仿宋_GB2312" w:hint="eastAsia"/>
                <w:sz w:val="16"/>
                <w:szCs w:val="16"/>
              </w:rPr>
              <w:t>加强绩效运行监控</w:t>
            </w:r>
          </w:p>
        </w:tc>
      </w:tr>
      <w:tr w:rsidR="00760366" w:rsidTr="007C79D4">
        <w:trPr>
          <w:trHeight w:hRule="exact" w:val="567"/>
          <w:jc w:val="center"/>
        </w:trPr>
        <w:tc>
          <w:tcPr>
            <w:tcW w:w="58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626" w:type="dxa"/>
            <w:tcBorders>
              <w:top w:val="nil"/>
              <w:left w:val="single" w:sz="4" w:space="0" w:color="auto"/>
              <w:bottom w:val="nil"/>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满意度</w:t>
            </w:r>
          </w:p>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指标</w:t>
            </w:r>
          </w:p>
        </w:tc>
        <w:tc>
          <w:tcPr>
            <w:tcW w:w="915" w:type="dxa"/>
            <w:gridSpan w:val="2"/>
            <w:tcBorders>
              <w:top w:val="nil"/>
              <w:left w:val="single" w:sz="4" w:space="0" w:color="auto"/>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服务对象满意度指标</w:t>
            </w:r>
          </w:p>
        </w:tc>
        <w:tc>
          <w:tcPr>
            <w:tcW w:w="1701" w:type="dxa"/>
            <w:gridSpan w:val="2"/>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指标1：</w:t>
            </w:r>
            <w:r w:rsidRPr="00233922">
              <w:rPr>
                <w:rFonts w:ascii="仿宋" w:eastAsia="仿宋" w:hint="eastAsia"/>
                <w:color w:val="000000"/>
                <w:kern w:val="0"/>
                <w:sz w:val="16"/>
                <w:szCs w:val="16"/>
              </w:rPr>
              <w:t>服务对象满意度</w:t>
            </w:r>
          </w:p>
        </w:tc>
        <w:tc>
          <w:tcPr>
            <w:tcW w:w="1134" w:type="dxa"/>
            <w:gridSpan w:val="2"/>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很满意</w:t>
            </w:r>
          </w:p>
        </w:tc>
        <w:tc>
          <w:tcPr>
            <w:tcW w:w="708"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很满意</w:t>
            </w:r>
          </w:p>
        </w:tc>
        <w:tc>
          <w:tcPr>
            <w:tcW w:w="709" w:type="dxa"/>
            <w:gridSpan w:val="2"/>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10</w:t>
            </w:r>
          </w:p>
        </w:tc>
        <w:tc>
          <w:tcPr>
            <w:tcW w:w="567"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Pr>
                <w:rFonts w:ascii="仿宋" w:eastAsia="仿宋" w:hint="eastAsia"/>
                <w:kern w:val="0"/>
                <w:sz w:val="16"/>
                <w:szCs w:val="16"/>
              </w:rPr>
              <w:t>8</w:t>
            </w:r>
          </w:p>
        </w:tc>
        <w:tc>
          <w:tcPr>
            <w:tcW w:w="1418" w:type="dxa"/>
            <w:gridSpan w:val="2"/>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sidRPr="008004BE">
              <w:rPr>
                <w:rFonts w:ascii="仿宋_GB2312" w:eastAsia="仿宋_GB2312" w:hint="eastAsia"/>
                <w:sz w:val="16"/>
                <w:szCs w:val="16"/>
              </w:rPr>
              <w:t>加强绩效运行监控</w:t>
            </w:r>
          </w:p>
        </w:tc>
      </w:tr>
      <w:tr w:rsidR="00760366" w:rsidTr="007C79D4">
        <w:trPr>
          <w:trHeight w:hRule="exact" w:val="567"/>
          <w:jc w:val="center"/>
        </w:trPr>
        <w:tc>
          <w:tcPr>
            <w:tcW w:w="5670" w:type="dxa"/>
            <w:gridSpan w:val="9"/>
            <w:tcBorders>
              <w:top w:val="single" w:sz="4" w:space="0" w:color="auto"/>
              <w:left w:val="single" w:sz="4" w:space="0" w:color="auto"/>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color w:val="000000"/>
                <w:kern w:val="0"/>
                <w:sz w:val="20"/>
                <w:szCs w:val="20"/>
              </w:rPr>
            </w:pPr>
            <w:r>
              <w:rPr>
                <w:rFonts w:ascii="仿宋" w:eastAsia="仿宋" w:hint="eastAsia"/>
                <w:color w:val="000000"/>
                <w:kern w:val="0"/>
                <w:sz w:val="20"/>
                <w:szCs w:val="20"/>
              </w:rPr>
              <w:t>总分</w:t>
            </w:r>
          </w:p>
        </w:tc>
        <w:tc>
          <w:tcPr>
            <w:tcW w:w="709" w:type="dxa"/>
            <w:gridSpan w:val="2"/>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color w:val="000000"/>
                <w:kern w:val="0"/>
                <w:sz w:val="20"/>
                <w:szCs w:val="20"/>
              </w:rPr>
            </w:pPr>
            <w:r>
              <w:rPr>
                <w:rFonts w:ascii="仿宋" w:eastAsia="仿宋" w:hint="eastAsia"/>
                <w:color w:val="000000"/>
                <w:kern w:val="0"/>
                <w:sz w:val="20"/>
                <w:szCs w:val="20"/>
              </w:rPr>
              <w:t>100</w:t>
            </w:r>
          </w:p>
        </w:tc>
        <w:tc>
          <w:tcPr>
            <w:tcW w:w="567" w:type="dxa"/>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color w:val="000000"/>
                <w:kern w:val="0"/>
                <w:sz w:val="20"/>
                <w:szCs w:val="20"/>
              </w:rPr>
            </w:pPr>
            <w:r>
              <w:rPr>
                <w:rFonts w:ascii="仿宋" w:eastAsia="仿宋" w:hint="eastAsia"/>
                <w:color w:val="000000"/>
                <w:kern w:val="0"/>
                <w:sz w:val="20"/>
                <w:szCs w:val="20"/>
              </w:rPr>
              <w:t>96</w:t>
            </w:r>
          </w:p>
        </w:tc>
        <w:tc>
          <w:tcPr>
            <w:tcW w:w="1418" w:type="dxa"/>
            <w:gridSpan w:val="2"/>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p>
        </w:tc>
      </w:tr>
    </w:tbl>
    <w:p w:rsidR="00760366" w:rsidRDefault="00760366" w:rsidP="00760366">
      <w:pPr>
        <w:adjustRightInd w:val="0"/>
        <w:snapToGrid w:val="0"/>
        <w:spacing w:line="580" w:lineRule="exact"/>
        <w:ind w:leftChars="200" w:left="420"/>
        <w:rPr>
          <w:rFonts w:ascii="楷体_GB2312" w:eastAsia="楷体_GB2312" w:hAnsi="Times New Roman" w:cs="DengXian-Bold"/>
          <w:b/>
          <w:bCs/>
          <w:sz w:val="32"/>
          <w:szCs w:val="32"/>
        </w:rPr>
      </w:pPr>
    </w:p>
    <w:tbl>
      <w:tblPr>
        <w:tblW w:w="8222" w:type="dxa"/>
        <w:jc w:val="center"/>
        <w:tblInd w:w="15" w:type="dxa"/>
        <w:tblLayout w:type="fixed"/>
        <w:tblCellMar>
          <w:left w:w="0" w:type="dxa"/>
          <w:right w:w="0" w:type="dxa"/>
        </w:tblCellMar>
        <w:tblLook w:val="04A0"/>
      </w:tblPr>
      <w:tblGrid>
        <w:gridCol w:w="586"/>
        <w:gridCol w:w="626"/>
        <w:gridCol w:w="64"/>
        <w:gridCol w:w="1134"/>
        <w:gridCol w:w="709"/>
        <w:gridCol w:w="850"/>
        <w:gridCol w:w="410"/>
        <w:gridCol w:w="583"/>
        <w:gridCol w:w="850"/>
        <w:gridCol w:w="284"/>
        <w:gridCol w:w="141"/>
        <w:gridCol w:w="426"/>
        <w:gridCol w:w="141"/>
        <w:gridCol w:w="709"/>
        <w:gridCol w:w="609"/>
        <w:gridCol w:w="100"/>
      </w:tblGrid>
      <w:tr w:rsidR="00760366" w:rsidTr="007C79D4">
        <w:trPr>
          <w:gridAfter w:val="1"/>
          <w:wAfter w:w="100" w:type="dxa"/>
          <w:trHeight w:val="375"/>
          <w:jc w:val="center"/>
        </w:trPr>
        <w:tc>
          <w:tcPr>
            <w:tcW w:w="8122" w:type="dxa"/>
            <w:gridSpan w:val="15"/>
            <w:tcBorders>
              <w:top w:val="nil"/>
              <w:left w:val="nil"/>
              <w:bottom w:val="nil"/>
              <w:right w:val="nil"/>
              <w:tl2br w:val="nil"/>
              <w:tr2bl w:val="nil"/>
            </w:tcBorders>
            <w:tcMar>
              <w:top w:w="15" w:type="dxa"/>
              <w:left w:w="15" w:type="dxa"/>
              <w:right w:w="15" w:type="dxa"/>
            </w:tcMar>
            <w:vAlign w:val="center"/>
          </w:tcPr>
          <w:p w:rsidR="00760366" w:rsidRDefault="00760366" w:rsidP="007C79D4">
            <w:pPr>
              <w:widowControl/>
              <w:jc w:val="center"/>
              <w:textAlignment w:val="center"/>
              <w:rPr>
                <w:rFonts w:ascii="仿宋" w:eastAsia="仿宋"/>
                <w:kern w:val="0"/>
                <w:sz w:val="20"/>
                <w:szCs w:val="20"/>
              </w:rPr>
            </w:pPr>
          </w:p>
          <w:p w:rsidR="00760366" w:rsidRDefault="00760366" w:rsidP="007C79D4">
            <w:pPr>
              <w:widowControl/>
              <w:jc w:val="center"/>
              <w:textAlignment w:val="center"/>
              <w:rPr>
                <w:rFonts w:ascii="仿宋" w:eastAsia="仿宋"/>
                <w:kern w:val="0"/>
                <w:sz w:val="20"/>
                <w:szCs w:val="20"/>
              </w:rPr>
            </w:pPr>
          </w:p>
          <w:p w:rsidR="00760366" w:rsidRDefault="00760366" w:rsidP="0061521F">
            <w:pPr>
              <w:widowControl/>
              <w:jc w:val="center"/>
              <w:textAlignment w:val="center"/>
              <w:rPr>
                <w:rFonts w:ascii="仿宋" w:eastAsia="仿宋"/>
                <w:color w:val="000000"/>
                <w:sz w:val="20"/>
                <w:szCs w:val="20"/>
              </w:rPr>
            </w:pPr>
            <w:r>
              <w:rPr>
                <w:rFonts w:ascii="仿宋" w:eastAsia="仿宋" w:hint="eastAsia"/>
                <w:kern w:val="0"/>
                <w:sz w:val="20"/>
                <w:szCs w:val="20"/>
              </w:rPr>
              <w:lastRenderedPageBreak/>
              <w:t>重点项目绩效自评表</w:t>
            </w:r>
          </w:p>
        </w:tc>
      </w:tr>
      <w:tr w:rsidR="00760366" w:rsidTr="007C79D4">
        <w:trPr>
          <w:trHeight w:val="259"/>
          <w:jc w:val="center"/>
        </w:trPr>
        <w:tc>
          <w:tcPr>
            <w:tcW w:w="8222" w:type="dxa"/>
            <w:gridSpan w:val="16"/>
            <w:tcBorders>
              <w:top w:val="nil"/>
              <w:left w:val="nil"/>
              <w:bottom w:val="nil"/>
              <w:right w:val="nil"/>
              <w:tl2br w:val="nil"/>
              <w:tr2bl w:val="nil"/>
            </w:tcBorders>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lastRenderedPageBreak/>
              <w:t>（2019年度）</w:t>
            </w:r>
          </w:p>
        </w:tc>
      </w:tr>
      <w:tr w:rsidR="00760366" w:rsidTr="007C79D4">
        <w:trPr>
          <w:trHeight w:hRule="exact" w:val="397"/>
          <w:jc w:val="center"/>
        </w:trPr>
        <w:tc>
          <w:tcPr>
            <w:tcW w:w="127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项目名称</w:t>
            </w:r>
          </w:p>
        </w:tc>
        <w:tc>
          <w:tcPr>
            <w:tcW w:w="6946" w:type="dxa"/>
            <w:gridSpan w:val="13"/>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城乡一体化住户调查经费</w:t>
            </w:r>
          </w:p>
        </w:tc>
      </w:tr>
      <w:tr w:rsidR="00760366" w:rsidTr="007C79D4">
        <w:trPr>
          <w:trHeight w:hRule="exact" w:val="397"/>
          <w:jc w:val="center"/>
        </w:trPr>
        <w:tc>
          <w:tcPr>
            <w:tcW w:w="127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主管部门</w:t>
            </w:r>
          </w:p>
        </w:tc>
        <w:tc>
          <w:tcPr>
            <w:tcW w:w="3686" w:type="dxa"/>
            <w:gridSpan w:val="5"/>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大城县统计局</w:t>
            </w:r>
          </w:p>
        </w:tc>
        <w:tc>
          <w:tcPr>
            <w:tcW w:w="1134" w:type="dxa"/>
            <w:gridSpan w:val="2"/>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实施单位</w:t>
            </w:r>
          </w:p>
        </w:tc>
        <w:tc>
          <w:tcPr>
            <w:tcW w:w="2126" w:type="dxa"/>
            <w:gridSpan w:val="6"/>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大城县统计局</w:t>
            </w:r>
          </w:p>
        </w:tc>
      </w:tr>
      <w:tr w:rsidR="00760366" w:rsidTr="007C79D4">
        <w:trPr>
          <w:trHeight w:hRule="exact" w:val="704"/>
          <w:jc w:val="center"/>
        </w:trPr>
        <w:tc>
          <w:tcPr>
            <w:tcW w:w="1276" w:type="dxa"/>
            <w:gridSpan w:val="3"/>
            <w:vMerge w:val="restart"/>
            <w:tcBorders>
              <w:top w:val="single" w:sz="4" w:space="0" w:color="auto"/>
              <w:left w:val="single" w:sz="4" w:space="0" w:color="auto"/>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项目资金</w:t>
            </w:r>
            <w:r>
              <w:rPr>
                <w:rFonts w:ascii="仿宋" w:eastAsia="仿宋" w:hint="eastAsia"/>
                <w:kern w:val="0"/>
                <w:sz w:val="20"/>
                <w:szCs w:val="20"/>
              </w:rPr>
              <w:br/>
              <w:t>（万元）</w:t>
            </w:r>
          </w:p>
        </w:tc>
        <w:tc>
          <w:tcPr>
            <w:tcW w:w="1843" w:type="dxa"/>
            <w:gridSpan w:val="2"/>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p>
        </w:tc>
        <w:tc>
          <w:tcPr>
            <w:tcW w:w="850" w:type="dxa"/>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年初</w:t>
            </w:r>
          </w:p>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预算数</w:t>
            </w:r>
          </w:p>
        </w:tc>
        <w:tc>
          <w:tcPr>
            <w:tcW w:w="993" w:type="dxa"/>
            <w:gridSpan w:val="2"/>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全年</w:t>
            </w:r>
          </w:p>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预算数</w:t>
            </w:r>
          </w:p>
        </w:tc>
        <w:tc>
          <w:tcPr>
            <w:tcW w:w="1134" w:type="dxa"/>
            <w:gridSpan w:val="2"/>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全年</w:t>
            </w:r>
          </w:p>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执行数</w:t>
            </w:r>
          </w:p>
        </w:tc>
        <w:tc>
          <w:tcPr>
            <w:tcW w:w="708" w:type="dxa"/>
            <w:gridSpan w:val="3"/>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分值</w:t>
            </w:r>
          </w:p>
        </w:tc>
        <w:tc>
          <w:tcPr>
            <w:tcW w:w="709" w:type="dxa"/>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执行率</w:t>
            </w:r>
          </w:p>
        </w:tc>
        <w:tc>
          <w:tcPr>
            <w:tcW w:w="709" w:type="dxa"/>
            <w:gridSpan w:val="2"/>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得分</w:t>
            </w:r>
          </w:p>
        </w:tc>
      </w:tr>
      <w:tr w:rsidR="00760366" w:rsidTr="007C79D4">
        <w:trPr>
          <w:trHeight w:hRule="exact" w:val="397"/>
          <w:jc w:val="center"/>
        </w:trPr>
        <w:tc>
          <w:tcPr>
            <w:tcW w:w="1276"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rsidR="00760366" w:rsidRDefault="00760366" w:rsidP="007C79D4"/>
        </w:tc>
        <w:tc>
          <w:tcPr>
            <w:tcW w:w="1843" w:type="dxa"/>
            <w:gridSpan w:val="2"/>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rPr>
                <w:rFonts w:ascii="仿宋" w:eastAsia="仿宋"/>
                <w:kern w:val="0"/>
                <w:sz w:val="20"/>
                <w:szCs w:val="20"/>
              </w:rPr>
            </w:pPr>
            <w:r>
              <w:rPr>
                <w:rFonts w:ascii="仿宋" w:eastAsia="仿宋" w:hint="eastAsia"/>
                <w:kern w:val="0"/>
                <w:sz w:val="20"/>
                <w:szCs w:val="20"/>
              </w:rPr>
              <w:t>年度资金总额</w:t>
            </w:r>
          </w:p>
        </w:tc>
        <w:tc>
          <w:tcPr>
            <w:tcW w:w="850" w:type="dxa"/>
            <w:tcBorders>
              <w:top w:val="nil"/>
              <w:left w:val="nil"/>
              <w:bottom w:val="single" w:sz="4" w:space="0" w:color="auto"/>
              <w:right w:val="single" w:sz="4" w:space="0" w:color="auto"/>
              <w:tl2br w:val="nil"/>
              <w:tr2bl w:val="nil"/>
            </w:tcBorders>
            <w:vAlign w:val="center"/>
          </w:tcPr>
          <w:p w:rsidR="00760366" w:rsidRPr="00526246" w:rsidRDefault="00760366" w:rsidP="007C79D4">
            <w:pPr>
              <w:widowControl/>
              <w:spacing w:line="240" w:lineRule="exact"/>
              <w:jc w:val="center"/>
              <w:rPr>
                <w:rFonts w:ascii="仿宋" w:eastAsia="仿宋"/>
                <w:kern w:val="0"/>
                <w:sz w:val="16"/>
                <w:szCs w:val="16"/>
              </w:rPr>
            </w:pPr>
            <w:r w:rsidRPr="00526246">
              <w:rPr>
                <w:rFonts w:ascii="仿宋" w:eastAsia="仿宋" w:hint="eastAsia"/>
                <w:kern w:val="0"/>
                <w:sz w:val="16"/>
                <w:szCs w:val="16"/>
              </w:rPr>
              <w:t>20.84万元</w:t>
            </w:r>
          </w:p>
        </w:tc>
        <w:tc>
          <w:tcPr>
            <w:tcW w:w="993" w:type="dxa"/>
            <w:gridSpan w:val="2"/>
            <w:tcBorders>
              <w:top w:val="nil"/>
              <w:left w:val="nil"/>
              <w:bottom w:val="single" w:sz="4" w:space="0" w:color="auto"/>
              <w:right w:val="single" w:sz="4" w:space="0" w:color="auto"/>
              <w:tl2br w:val="nil"/>
              <w:tr2bl w:val="nil"/>
            </w:tcBorders>
            <w:vAlign w:val="center"/>
          </w:tcPr>
          <w:p w:rsidR="00760366" w:rsidRPr="00526246" w:rsidRDefault="00760366" w:rsidP="007C79D4">
            <w:pPr>
              <w:widowControl/>
              <w:spacing w:line="240" w:lineRule="exact"/>
              <w:jc w:val="center"/>
              <w:rPr>
                <w:rFonts w:ascii="仿宋" w:eastAsia="仿宋"/>
                <w:kern w:val="0"/>
                <w:sz w:val="16"/>
                <w:szCs w:val="16"/>
              </w:rPr>
            </w:pPr>
            <w:r w:rsidRPr="00526246">
              <w:rPr>
                <w:rFonts w:ascii="仿宋" w:eastAsia="仿宋" w:hint="eastAsia"/>
                <w:kern w:val="0"/>
                <w:sz w:val="16"/>
                <w:szCs w:val="16"/>
              </w:rPr>
              <w:t>20.84万元</w:t>
            </w:r>
          </w:p>
        </w:tc>
        <w:tc>
          <w:tcPr>
            <w:tcW w:w="1134" w:type="dxa"/>
            <w:gridSpan w:val="2"/>
            <w:tcBorders>
              <w:top w:val="nil"/>
              <w:left w:val="nil"/>
              <w:bottom w:val="single" w:sz="4" w:space="0" w:color="auto"/>
              <w:right w:val="single" w:sz="4" w:space="0" w:color="auto"/>
              <w:tl2br w:val="nil"/>
              <w:tr2bl w:val="nil"/>
            </w:tcBorders>
            <w:vAlign w:val="center"/>
          </w:tcPr>
          <w:p w:rsidR="00760366" w:rsidRPr="00526246" w:rsidRDefault="00760366" w:rsidP="007C79D4">
            <w:pPr>
              <w:widowControl/>
              <w:spacing w:line="240" w:lineRule="exact"/>
              <w:jc w:val="center"/>
              <w:rPr>
                <w:rFonts w:ascii="仿宋" w:eastAsia="仿宋"/>
                <w:kern w:val="0"/>
                <w:sz w:val="16"/>
                <w:szCs w:val="16"/>
              </w:rPr>
            </w:pPr>
            <w:r w:rsidRPr="00526246">
              <w:rPr>
                <w:rFonts w:ascii="仿宋" w:eastAsia="仿宋" w:hint="eastAsia"/>
                <w:kern w:val="0"/>
                <w:sz w:val="16"/>
                <w:szCs w:val="16"/>
              </w:rPr>
              <w:t>20.84万元</w:t>
            </w:r>
          </w:p>
        </w:tc>
        <w:tc>
          <w:tcPr>
            <w:tcW w:w="708" w:type="dxa"/>
            <w:gridSpan w:val="3"/>
            <w:tcBorders>
              <w:top w:val="nil"/>
              <w:left w:val="nil"/>
              <w:bottom w:val="single" w:sz="4" w:space="0" w:color="auto"/>
              <w:right w:val="single" w:sz="4" w:space="0" w:color="auto"/>
              <w:tl2br w:val="nil"/>
              <w:tr2bl w:val="nil"/>
            </w:tcBorders>
            <w:vAlign w:val="center"/>
          </w:tcPr>
          <w:p w:rsidR="00760366" w:rsidRPr="00526246" w:rsidRDefault="00760366" w:rsidP="007C79D4">
            <w:pPr>
              <w:widowControl/>
              <w:spacing w:line="240" w:lineRule="exact"/>
              <w:jc w:val="center"/>
              <w:rPr>
                <w:rFonts w:ascii="仿宋" w:eastAsia="仿宋"/>
                <w:kern w:val="0"/>
                <w:sz w:val="16"/>
                <w:szCs w:val="16"/>
              </w:rPr>
            </w:pPr>
            <w:r w:rsidRPr="00526246">
              <w:rPr>
                <w:rFonts w:ascii="仿宋" w:eastAsia="仿宋" w:hint="eastAsia"/>
                <w:kern w:val="0"/>
                <w:sz w:val="16"/>
                <w:szCs w:val="16"/>
              </w:rPr>
              <w:t>10</w:t>
            </w:r>
          </w:p>
        </w:tc>
        <w:tc>
          <w:tcPr>
            <w:tcW w:w="709" w:type="dxa"/>
            <w:tcBorders>
              <w:top w:val="single" w:sz="4" w:space="0" w:color="auto"/>
              <w:left w:val="nil"/>
              <w:bottom w:val="single" w:sz="4" w:space="0" w:color="auto"/>
              <w:right w:val="single" w:sz="4" w:space="0" w:color="auto"/>
              <w:tl2br w:val="nil"/>
              <w:tr2bl w:val="nil"/>
            </w:tcBorders>
            <w:vAlign w:val="center"/>
          </w:tcPr>
          <w:p w:rsidR="00760366" w:rsidRPr="00526246" w:rsidRDefault="00760366" w:rsidP="007C79D4">
            <w:pPr>
              <w:widowControl/>
              <w:spacing w:line="240" w:lineRule="exact"/>
              <w:jc w:val="center"/>
              <w:rPr>
                <w:rFonts w:ascii="仿宋" w:eastAsia="仿宋"/>
                <w:kern w:val="0"/>
                <w:sz w:val="16"/>
                <w:szCs w:val="16"/>
              </w:rPr>
            </w:pPr>
            <w:r w:rsidRPr="00526246">
              <w:rPr>
                <w:rFonts w:ascii="仿宋" w:eastAsia="仿宋" w:hint="eastAsia"/>
                <w:kern w:val="0"/>
                <w:sz w:val="16"/>
                <w:szCs w:val="16"/>
              </w:rPr>
              <w:t>100%</w:t>
            </w:r>
          </w:p>
        </w:tc>
        <w:tc>
          <w:tcPr>
            <w:tcW w:w="709" w:type="dxa"/>
            <w:gridSpan w:val="2"/>
            <w:tcBorders>
              <w:top w:val="nil"/>
              <w:left w:val="nil"/>
              <w:bottom w:val="single" w:sz="4" w:space="0" w:color="auto"/>
              <w:right w:val="single" w:sz="4" w:space="0" w:color="auto"/>
              <w:tl2br w:val="nil"/>
              <w:tr2bl w:val="nil"/>
            </w:tcBorders>
            <w:vAlign w:val="center"/>
          </w:tcPr>
          <w:p w:rsidR="00760366" w:rsidRPr="00526246" w:rsidRDefault="00760366" w:rsidP="007C79D4">
            <w:pPr>
              <w:widowControl/>
              <w:spacing w:line="240" w:lineRule="exact"/>
              <w:jc w:val="center"/>
              <w:rPr>
                <w:rFonts w:ascii="仿宋" w:eastAsia="仿宋"/>
                <w:kern w:val="0"/>
                <w:sz w:val="16"/>
                <w:szCs w:val="16"/>
              </w:rPr>
            </w:pPr>
            <w:r w:rsidRPr="00526246">
              <w:rPr>
                <w:rFonts w:ascii="仿宋" w:eastAsia="仿宋" w:hint="eastAsia"/>
                <w:kern w:val="0"/>
                <w:sz w:val="16"/>
                <w:szCs w:val="16"/>
              </w:rPr>
              <w:t>10</w:t>
            </w:r>
          </w:p>
        </w:tc>
      </w:tr>
      <w:tr w:rsidR="00760366" w:rsidTr="007C79D4">
        <w:trPr>
          <w:trHeight w:hRule="exact" w:val="397"/>
          <w:jc w:val="center"/>
        </w:trPr>
        <w:tc>
          <w:tcPr>
            <w:tcW w:w="1276"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rsidR="00760366" w:rsidRDefault="00760366" w:rsidP="007C79D4"/>
        </w:tc>
        <w:tc>
          <w:tcPr>
            <w:tcW w:w="1843" w:type="dxa"/>
            <w:gridSpan w:val="2"/>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left"/>
              <w:rPr>
                <w:rFonts w:ascii="仿宋" w:eastAsia="仿宋"/>
                <w:kern w:val="0"/>
                <w:sz w:val="20"/>
                <w:szCs w:val="20"/>
              </w:rPr>
            </w:pPr>
            <w:r>
              <w:rPr>
                <w:rFonts w:ascii="仿宋" w:eastAsia="仿宋" w:hint="eastAsia"/>
                <w:kern w:val="0"/>
                <w:sz w:val="20"/>
                <w:szCs w:val="20"/>
              </w:rPr>
              <w:t>其中：当年财政拨款</w:t>
            </w:r>
          </w:p>
        </w:tc>
        <w:tc>
          <w:tcPr>
            <w:tcW w:w="850" w:type="dxa"/>
            <w:tcBorders>
              <w:top w:val="nil"/>
              <w:left w:val="nil"/>
              <w:bottom w:val="single" w:sz="4" w:space="0" w:color="auto"/>
              <w:right w:val="single" w:sz="4" w:space="0" w:color="auto"/>
              <w:tl2br w:val="nil"/>
              <w:tr2bl w:val="nil"/>
            </w:tcBorders>
            <w:vAlign w:val="center"/>
          </w:tcPr>
          <w:p w:rsidR="00760366" w:rsidRPr="00526246" w:rsidRDefault="00760366" w:rsidP="007C79D4">
            <w:pPr>
              <w:widowControl/>
              <w:spacing w:line="240" w:lineRule="exact"/>
              <w:jc w:val="center"/>
              <w:rPr>
                <w:rFonts w:ascii="仿宋" w:eastAsia="仿宋"/>
                <w:kern w:val="0"/>
                <w:sz w:val="16"/>
                <w:szCs w:val="16"/>
              </w:rPr>
            </w:pPr>
            <w:r w:rsidRPr="00526246">
              <w:rPr>
                <w:rFonts w:ascii="仿宋" w:eastAsia="仿宋" w:hint="eastAsia"/>
                <w:kern w:val="0"/>
                <w:sz w:val="16"/>
                <w:szCs w:val="16"/>
              </w:rPr>
              <w:t>20.84万元</w:t>
            </w:r>
          </w:p>
        </w:tc>
        <w:tc>
          <w:tcPr>
            <w:tcW w:w="993" w:type="dxa"/>
            <w:gridSpan w:val="2"/>
            <w:tcBorders>
              <w:top w:val="nil"/>
              <w:left w:val="nil"/>
              <w:bottom w:val="single" w:sz="4" w:space="0" w:color="auto"/>
              <w:right w:val="single" w:sz="4" w:space="0" w:color="auto"/>
              <w:tl2br w:val="nil"/>
              <w:tr2bl w:val="nil"/>
            </w:tcBorders>
            <w:vAlign w:val="center"/>
          </w:tcPr>
          <w:p w:rsidR="00760366" w:rsidRPr="00526246" w:rsidRDefault="00760366" w:rsidP="007C79D4">
            <w:pPr>
              <w:widowControl/>
              <w:spacing w:line="240" w:lineRule="exact"/>
              <w:jc w:val="center"/>
              <w:rPr>
                <w:rFonts w:ascii="仿宋" w:eastAsia="仿宋"/>
                <w:kern w:val="0"/>
                <w:sz w:val="16"/>
                <w:szCs w:val="16"/>
              </w:rPr>
            </w:pPr>
            <w:r w:rsidRPr="00526246">
              <w:rPr>
                <w:rFonts w:ascii="仿宋" w:eastAsia="仿宋" w:hint="eastAsia"/>
                <w:kern w:val="0"/>
                <w:sz w:val="16"/>
                <w:szCs w:val="16"/>
              </w:rPr>
              <w:t>20.84万元</w:t>
            </w:r>
          </w:p>
        </w:tc>
        <w:tc>
          <w:tcPr>
            <w:tcW w:w="1134" w:type="dxa"/>
            <w:gridSpan w:val="2"/>
            <w:tcBorders>
              <w:top w:val="nil"/>
              <w:left w:val="nil"/>
              <w:bottom w:val="single" w:sz="4" w:space="0" w:color="auto"/>
              <w:right w:val="single" w:sz="4" w:space="0" w:color="auto"/>
              <w:tl2br w:val="nil"/>
              <w:tr2bl w:val="nil"/>
            </w:tcBorders>
            <w:vAlign w:val="center"/>
          </w:tcPr>
          <w:p w:rsidR="00760366" w:rsidRPr="00526246" w:rsidRDefault="00760366" w:rsidP="007C79D4">
            <w:pPr>
              <w:widowControl/>
              <w:spacing w:line="240" w:lineRule="exact"/>
              <w:jc w:val="center"/>
              <w:rPr>
                <w:rFonts w:ascii="仿宋" w:eastAsia="仿宋"/>
                <w:kern w:val="0"/>
                <w:sz w:val="16"/>
                <w:szCs w:val="16"/>
              </w:rPr>
            </w:pPr>
            <w:r w:rsidRPr="00526246">
              <w:rPr>
                <w:rFonts w:ascii="仿宋" w:eastAsia="仿宋" w:hint="eastAsia"/>
                <w:kern w:val="0"/>
                <w:sz w:val="16"/>
                <w:szCs w:val="16"/>
              </w:rPr>
              <w:t>20.84万元</w:t>
            </w:r>
          </w:p>
        </w:tc>
        <w:tc>
          <w:tcPr>
            <w:tcW w:w="708" w:type="dxa"/>
            <w:gridSpan w:val="3"/>
            <w:tcBorders>
              <w:top w:val="nil"/>
              <w:left w:val="nil"/>
              <w:bottom w:val="single" w:sz="4" w:space="0" w:color="auto"/>
              <w:right w:val="single" w:sz="4" w:space="0" w:color="auto"/>
              <w:tl2br w:val="nil"/>
              <w:tr2bl w:val="nil"/>
            </w:tcBorders>
            <w:vAlign w:val="center"/>
          </w:tcPr>
          <w:p w:rsidR="00760366" w:rsidRPr="00526246" w:rsidRDefault="00760366" w:rsidP="007C79D4">
            <w:pPr>
              <w:widowControl/>
              <w:spacing w:line="240" w:lineRule="exact"/>
              <w:jc w:val="center"/>
              <w:rPr>
                <w:rFonts w:ascii="仿宋" w:eastAsia="仿宋"/>
                <w:kern w:val="0"/>
                <w:sz w:val="16"/>
                <w:szCs w:val="16"/>
              </w:rPr>
            </w:pPr>
            <w:r w:rsidRPr="00526246">
              <w:rPr>
                <w:rFonts w:ascii="仿宋" w:eastAsia="仿宋" w:hint="eastAsia"/>
                <w:kern w:val="0"/>
                <w:sz w:val="16"/>
                <w:szCs w:val="16"/>
              </w:rPr>
              <w:t>—</w:t>
            </w:r>
          </w:p>
        </w:tc>
        <w:tc>
          <w:tcPr>
            <w:tcW w:w="709" w:type="dxa"/>
            <w:tcBorders>
              <w:top w:val="single" w:sz="4" w:space="0" w:color="auto"/>
              <w:left w:val="nil"/>
              <w:bottom w:val="single" w:sz="4" w:space="0" w:color="auto"/>
              <w:right w:val="single" w:sz="4" w:space="0" w:color="auto"/>
              <w:tl2br w:val="nil"/>
              <w:tr2bl w:val="nil"/>
            </w:tcBorders>
            <w:vAlign w:val="center"/>
          </w:tcPr>
          <w:p w:rsidR="00760366" w:rsidRPr="00526246" w:rsidRDefault="00760366" w:rsidP="007C79D4">
            <w:pPr>
              <w:widowControl/>
              <w:spacing w:line="240" w:lineRule="exact"/>
              <w:jc w:val="center"/>
              <w:rPr>
                <w:rFonts w:ascii="仿宋" w:eastAsia="仿宋"/>
                <w:kern w:val="0"/>
                <w:sz w:val="16"/>
                <w:szCs w:val="16"/>
              </w:rPr>
            </w:pPr>
            <w:r w:rsidRPr="00526246">
              <w:rPr>
                <w:rFonts w:ascii="仿宋" w:eastAsia="仿宋" w:hint="eastAsia"/>
                <w:kern w:val="0"/>
                <w:sz w:val="16"/>
                <w:szCs w:val="16"/>
              </w:rPr>
              <w:t>100%</w:t>
            </w:r>
          </w:p>
        </w:tc>
        <w:tc>
          <w:tcPr>
            <w:tcW w:w="709" w:type="dxa"/>
            <w:gridSpan w:val="2"/>
            <w:tcBorders>
              <w:top w:val="nil"/>
              <w:left w:val="nil"/>
              <w:bottom w:val="single" w:sz="4" w:space="0" w:color="auto"/>
              <w:right w:val="single" w:sz="4" w:space="0" w:color="auto"/>
              <w:tl2br w:val="nil"/>
              <w:tr2bl w:val="nil"/>
            </w:tcBorders>
            <w:vAlign w:val="center"/>
          </w:tcPr>
          <w:p w:rsidR="00760366" w:rsidRPr="00526246" w:rsidRDefault="00760366" w:rsidP="007C79D4">
            <w:pPr>
              <w:widowControl/>
              <w:spacing w:line="240" w:lineRule="exact"/>
              <w:jc w:val="center"/>
              <w:rPr>
                <w:rFonts w:ascii="仿宋" w:eastAsia="仿宋"/>
                <w:kern w:val="0"/>
                <w:sz w:val="16"/>
                <w:szCs w:val="16"/>
              </w:rPr>
            </w:pPr>
            <w:r w:rsidRPr="00526246">
              <w:rPr>
                <w:rFonts w:ascii="仿宋" w:eastAsia="仿宋" w:hint="eastAsia"/>
                <w:kern w:val="0"/>
                <w:sz w:val="16"/>
                <w:szCs w:val="16"/>
              </w:rPr>
              <w:t>—</w:t>
            </w:r>
          </w:p>
        </w:tc>
      </w:tr>
      <w:tr w:rsidR="00760366" w:rsidTr="007C79D4">
        <w:trPr>
          <w:trHeight w:hRule="exact" w:val="397"/>
          <w:jc w:val="center"/>
        </w:trPr>
        <w:tc>
          <w:tcPr>
            <w:tcW w:w="1276"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rsidR="00760366" w:rsidRDefault="00760366" w:rsidP="007C79D4"/>
        </w:tc>
        <w:tc>
          <w:tcPr>
            <w:tcW w:w="1843" w:type="dxa"/>
            <w:gridSpan w:val="2"/>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left"/>
              <w:rPr>
                <w:rFonts w:ascii="仿宋" w:eastAsia="仿宋"/>
                <w:kern w:val="0"/>
                <w:sz w:val="20"/>
                <w:szCs w:val="20"/>
              </w:rPr>
            </w:pPr>
            <w:r>
              <w:rPr>
                <w:rFonts w:ascii="仿宋" w:eastAsia="仿宋" w:hint="eastAsia"/>
                <w:kern w:val="0"/>
                <w:sz w:val="20"/>
                <w:szCs w:val="20"/>
              </w:rPr>
              <w:t xml:space="preserve">     上年结转资金</w:t>
            </w:r>
          </w:p>
        </w:tc>
        <w:tc>
          <w:tcPr>
            <w:tcW w:w="850" w:type="dxa"/>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p>
        </w:tc>
        <w:tc>
          <w:tcPr>
            <w:tcW w:w="993" w:type="dxa"/>
            <w:gridSpan w:val="2"/>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p>
        </w:tc>
        <w:tc>
          <w:tcPr>
            <w:tcW w:w="1134" w:type="dxa"/>
            <w:gridSpan w:val="2"/>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p>
        </w:tc>
        <w:tc>
          <w:tcPr>
            <w:tcW w:w="708" w:type="dxa"/>
            <w:gridSpan w:val="3"/>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w:t>
            </w:r>
          </w:p>
        </w:tc>
        <w:tc>
          <w:tcPr>
            <w:tcW w:w="709" w:type="dxa"/>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p>
        </w:tc>
        <w:tc>
          <w:tcPr>
            <w:tcW w:w="709" w:type="dxa"/>
            <w:gridSpan w:val="2"/>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w:t>
            </w:r>
          </w:p>
        </w:tc>
      </w:tr>
      <w:tr w:rsidR="00760366" w:rsidTr="007C79D4">
        <w:trPr>
          <w:trHeight w:hRule="exact" w:val="397"/>
          <w:jc w:val="center"/>
        </w:trPr>
        <w:tc>
          <w:tcPr>
            <w:tcW w:w="1276"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rsidR="00760366" w:rsidRDefault="00760366" w:rsidP="007C79D4"/>
        </w:tc>
        <w:tc>
          <w:tcPr>
            <w:tcW w:w="1843" w:type="dxa"/>
            <w:gridSpan w:val="2"/>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 xml:space="preserve">  其他资金</w:t>
            </w:r>
          </w:p>
        </w:tc>
        <w:tc>
          <w:tcPr>
            <w:tcW w:w="850" w:type="dxa"/>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p>
        </w:tc>
        <w:tc>
          <w:tcPr>
            <w:tcW w:w="993" w:type="dxa"/>
            <w:gridSpan w:val="2"/>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p>
        </w:tc>
        <w:tc>
          <w:tcPr>
            <w:tcW w:w="1134" w:type="dxa"/>
            <w:gridSpan w:val="2"/>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p>
        </w:tc>
        <w:tc>
          <w:tcPr>
            <w:tcW w:w="708" w:type="dxa"/>
            <w:gridSpan w:val="3"/>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w:t>
            </w:r>
          </w:p>
        </w:tc>
        <w:tc>
          <w:tcPr>
            <w:tcW w:w="709" w:type="dxa"/>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p>
        </w:tc>
        <w:tc>
          <w:tcPr>
            <w:tcW w:w="709" w:type="dxa"/>
            <w:gridSpan w:val="2"/>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w:t>
            </w:r>
          </w:p>
        </w:tc>
      </w:tr>
      <w:tr w:rsidR="00760366" w:rsidTr="007C79D4">
        <w:trPr>
          <w:trHeight w:hRule="exact" w:val="397"/>
          <w:jc w:val="center"/>
        </w:trPr>
        <w:tc>
          <w:tcPr>
            <w:tcW w:w="586" w:type="dxa"/>
            <w:vMerge w:val="restart"/>
            <w:tcBorders>
              <w:top w:val="nil"/>
              <w:left w:val="single" w:sz="4" w:space="0" w:color="auto"/>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年度总体目标</w:t>
            </w:r>
          </w:p>
        </w:tc>
        <w:tc>
          <w:tcPr>
            <w:tcW w:w="4376" w:type="dxa"/>
            <w:gridSpan w:val="7"/>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预期目标</w:t>
            </w:r>
          </w:p>
        </w:tc>
        <w:tc>
          <w:tcPr>
            <w:tcW w:w="3260" w:type="dxa"/>
            <w:gridSpan w:val="8"/>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实际完成情况</w:t>
            </w:r>
          </w:p>
        </w:tc>
      </w:tr>
      <w:tr w:rsidR="00760366" w:rsidTr="007C79D4">
        <w:trPr>
          <w:trHeight w:hRule="exact" w:val="993"/>
          <w:jc w:val="center"/>
        </w:trPr>
        <w:tc>
          <w:tcPr>
            <w:tcW w:w="58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4376" w:type="dxa"/>
            <w:gridSpan w:val="7"/>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sidRPr="0085709F">
              <w:rPr>
                <w:rFonts w:ascii="仿宋" w:eastAsia="仿宋" w:hint="eastAsia"/>
                <w:kern w:val="0"/>
                <w:sz w:val="20"/>
                <w:szCs w:val="20"/>
              </w:rPr>
              <w:t>通过调查，完成我县城乡居民收入、消费和生活状况数据，实现取得全县城乡居民人均可支配收入数据的目标。</w:t>
            </w:r>
          </w:p>
        </w:tc>
        <w:tc>
          <w:tcPr>
            <w:tcW w:w="3260" w:type="dxa"/>
            <w:gridSpan w:val="8"/>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已完成年内工作任务</w:t>
            </w:r>
          </w:p>
        </w:tc>
      </w:tr>
      <w:tr w:rsidR="00760366" w:rsidTr="007C79D4">
        <w:trPr>
          <w:trHeight w:hRule="exact" w:val="397"/>
          <w:jc w:val="center"/>
        </w:trPr>
        <w:tc>
          <w:tcPr>
            <w:tcW w:w="586" w:type="dxa"/>
            <w:vMerge w:val="restart"/>
            <w:tcBorders>
              <w:top w:val="nil"/>
              <w:left w:val="single" w:sz="4" w:space="0" w:color="auto"/>
              <w:bottom w:val="nil"/>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绩</w:t>
            </w:r>
            <w:r>
              <w:rPr>
                <w:rFonts w:ascii="仿宋" w:eastAsia="仿宋" w:hint="eastAsia"/>
                <w:kern w:val="0"/>
                <w:sz w:val="20"/>
                <w:szCs w:val="20"/>
              </w:rPr>
              <w:br/>
              <w:t>效</w:t>
            </w:r>
            <w:r>
              <w:rPr>
                <w:rFonts w:ascii="仿宋" w:eastAsia="仿宋" w:hint="eastAsia"/>
                <w:kern w:val="0"/>
                <w:sz w:val="20"/>
                <w:szCs w:val="20"/>
              </w:rPr>
              <w:br/>
              <w:t>指</w:t>
            </w:r>
            <w:r>
              <w:rPr>
                <w:rFonts w:ascii="仿宋" w:eastAsia="仿宋" w:hint="eastAsia"/>
                <w:kern w:val="0"/>
                <w:sz w:val="20"/>
                <w:szCs w:val="20"/>
              </w:rPr>
              <w:br/>
              <w:t>标</w:t>
            </w:r>
          </w:p>
        </w:tc>
        <w:tc>
          <w:tcPr>
            <w:tcW w:w="626" w:type="dxa"/>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一级指标</w:t>
            </w:r>
          </w:p>
        </w:tc>
        <w:tc>
          <w:tcPr>
            <w:tcW w:w="1198" w:type="dxa"/>
            <w:gridSpan w:val="2"/>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二级指标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三级指标</w:t>
            </w:r>
          </w:p>
        </w:tc>
        <w:tc>
          <w:tcPr>
            <w:tcW w:w="583" w:type="dxa"/>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年度</w:t>
            </w:r>
          </w:p>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指标值</w:t>
            </w:r>
          </w:p>
        </w:tc>
        <w:tc>
          <w:tcPr>
            <w:tcW w:w="850" w:type="dxa"/>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实际</w:t>
            </w:r>
          </w:p>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完成值</w:t>
            </w:r>
          </w:p>
        </w:tc>
        <w:tc>
          <w:tcPr>
            <w:tcW w:w="425" w:type="dxa"/>
            <w:gridSpan w:val="2"/>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分值</w:t>
            </w:r>
          </w:p>
        </w:tc>
        <w:tc>
          <w:tcPr>
            <w:tcW w:w="426" w:type="dxa"/>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得分</w:t>
            </w:r>
          </w:p>
        </w:tc>
        <w:tc>
          <w:tcPr>
            <w:tcW w:w="1559" w:type="dxa"/>
            <w:gridSpan w:val="4"/>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偏差原因分析及改进措施</w:t>
            </w:r>
          </w:p>
        </w:tc>
      </w:tr>
      <w:tr w:rsidR="00760366" w:rsidTr="007C79D4">
        <w:trPr>
          <w:trHeight w:hRule="exact" w:val="397"/>
          <w:jc w:val="center"/>
        </w:trPr>
        <w:tc>
          <w:tcPr>
            <w:tcW w:w="58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产出指标</w:t>
            </w:r>
          </w:p>
        </w:tc>
        <w:tc>
          <w:tcPr>
            <w:tcW w:w="1198" w:type="dxa"/>
            <w:gridSpan w:val="2"/>
            <w:vMerge w:val="restart"/>
            <w:tcBorders>
              <w:top w:val="nil"/>
              <w:left w:val="single" w:sz="4" w:space="0" w:color="auto"/>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数量指标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指标1：</w:t>
            </w:r>
            <w:r>
              <w:rPr>
                <w:rFonts w:ascii="仿宋" w:eastAsia="仿宋" w:hint="eastAsia"/>
                <w:color w:val="000000"/>
                <w:kern w:val="0"/>
                <w:sz w:val="16"/>
                <w:szCs w:val="16"/>
              </w:rPr>
              <w:t>调查小区个数</w:t>
            </w:r>
          </w:p>
        </w:tc>
        <w:tc>
          <w:tcPr>
            <w:tcW w:w="583"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Pr>
                <w:rFonts w:ascii="仿宋" w:eastAsia="仿宋" w:hAnsi="仿宋" w:hint="eastAsia"/>
                <w:kern w:val="0"/>
                <w:sz w:val="16"/>
                <w:szCs w:val="16"/>
              </w:rPr>
              <w:t>≥</w:t>
            </w:r>
            <w:r>
              <w:rPr>
                <w:rFonts w:ascii="仿宋" w:eastAsia="仿宋" w:hint="eastAsia"/>
                <w:kern w:val="0"/>
                <w:sz w:val="16"/>
                <w:szCs w:val="16"/>
              </w:rPr>
              <w:t>11个</w:t>
            </w:r>
          </w:p>
        </w:tc>
        <w:tc>
          <w:tcPr>
            <w:tcW w:w="850"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Pr>
                <w:rFonts w:ascii="仿宋" w:eastAsia="仿宋" w:hint="eastAsia"/>
                <w:kern w:val="0"/>
                <w:sz w:val="16"/>
                <w:szCs w:val="16"/>
              </w:rPr>
              <w:t>11个</w:t>
            </w:r>
          </w:p>
        </w:tc>
        <w:tc>
          <w:tcPr>
            <w:tcW w:w="425" w:type="dxa"/>
            <w:gridSpan w:val="2"/>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10</w:t>
            </w:r>
          </w:p>
        </w:tc>
        <w:tc>
          <w:tcPr>
            <w:tcW w:w="426"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10</w:t>
            </w:r>
          </w:p>
        </w:tc>
        <w:tc>
          <w:tcPr>
            <w:tcW w:w="1559" w:type="dxa"/>
            <w:gridSpan w:val="4"/>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sidRPr="008004BE">
              <w:rPr>
                <w:rFonts w:ascii="仿宋_GB2312" w:eastAsia="仿宋_GB2312" w:hint="eastAsia"/>
                <w:sz w:val="16"/>
                <w:szCs w:val="16"/>
              </w:rPr>
              <w:t>加强绩效运行监控</w:t>
            </w:r>
          </w:p>
        </w:tc>
      </w:tr>
      <w:tr w:rsidR="00760366" w:rsidTr="007C79D4">
        <w:trPr>
          <w:trHeight w:hRule="exact" w:val="397"/>
          <w:jc w:val="center"/>
        </w:trPr>
        <w:tc>
          <w:tcPr>
            <w:tcW w:w="58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62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1969" w:type="dxa"/>
            <w:gridSpan w:val="3"/>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指标2：</w:t>
            </w:r>
            <w:r>
              <w:rPr>
                <w:rFonts w:ascii="仿宋" w:eastAsia="仿宋" w:hint="eastAsia"/>
                <w:color w:val="000000"/>
                <w:kern w:val="0"/>
                <w:sz w:val="16"/>
                <w:szCs w:val="16"/>
              </w:rPr>
              <w:t>调查小区户数</w:t>
            </w:r>
          </w:p>
        </w:tc>
        <w:tc>
          <w:tcPr>
            <w:tcW w:w="583"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Pr>
                <w:rFonts w:ascii="仿宋" w:eastAsia="仿宋" w:hAnsi="仿宋" w:hint="eastAsia"/>
                <w:kern w:val="0"/>
                <w:sz w:val="16"/>
                <w:szCs w:val="16"/>
              </w:rPr>
              <w:t>≥</w:t>
            </w:r>
            <w:r>
              <w:rPr>
                <w:rFonts w:ascii="仿宋" w:eastAsia="仿宋" w:hint="eastAsia"/>
                <w:kern w:val="0"/>
                <w:sz w:val="16"/>
                <w:szCs w:val="16"/>
              </w:rPr>
              <w:t>110户</w:t>
            </w:r>
          </w:p>
        </w:tc>
        <w:tc>
          <w:tcPr>
            <w:tcW w:w="850"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Pr>
                <w:rFonts w:ascii="仿宋" w:eastAsia="仿宋" w:hint="eastAsia"/>
                <w:kern w:val="0"/>
                <w:sz w:val="16"/>
                <w:szCs w:val="16"/>
              </w:rPr>
              <w:t>110户</w:t>
            </w:r>
          </w:p>
        </w:tc>
        <w:tc>
          <w:tcPr>
            <w:tcW w:w="425" w:type="dxa"/>
            <w:gridSpan w:val="2"/>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10</w:t>
            </w:r>
          </w:p>
        </w:tc>
        <w:tc>
          <w:tcPr>
            <w:tcW w:w="426"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10</w:t>
            </w:r>
          </w:p>
        </w:tc>
        <w:tc>
          <w:tcPr>
            <w:tcW w:w="1559" w:type="dxa"/>
            <w:gridSpan w:val="4"/>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sidRPr="008004BE">
              <w:rPr>
                <w:rFonts w:ascii="仿宋_GB2312" w:eastAsia="仿宋_GB2312" w:hint="eastAsia"/>
                <w:sz w:val="16"/>
                <w:szCs w:val="16"/>
              </w:rPr>
              <w:t>加强绩效运行监控</w:t>
            </w:r>
          </w:p>
        </w:tc>
      </w:tr>
      <w:tr w:rsidR="00760366" w:rsidTr="007C79D4">
        <w:trPr>
          <w:trHeight w:hRule="exact" w:val="397"/>
          <w:jc w:val="center"/>
        </w:trPr>
        <w:tc>
          <w:tcPr>
            <w:tcW w:w="58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62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1969" w:type="dxa"/>
            <w:gridSpan w:val="3"/>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指标3：</w:t>
            </w:r>
            <w:r>
              <w:rPr>
                <w:rFonts w:ascii="仿宋" w:eastAsia="仿宋" w:hint="eastAsia"/>
                <w:color w:val="000000"/>
                <w:kern w:val="0"/>
                <w:sz w:val="16"/>
                <w:szCs w:val="16"/>
              </w:rPr>
              <w:t>宣传次数</w:t>
            </w:r>
          </w:p>
        </w:tc>
        <w:tc>
          <w:tcPr>
            <w:tcW w:w="583"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Pr>
                <w:rFonts w:ascii="仿宋" w:eastAsia="仿宋" w:hAnsi="仿宋" w:hint="eastAsia"/>
                <w:kern w:val="0"/>
                <w:sz w:val="16"/>
                <w:szCs w:val="16"/>
              </w:rPr>
              <w:t>≥1次</w:t>
            </w:r>
          </w:p>
        </w:tc>
        <w:tc>
          <w:tcPr>
            <w:tcW w:w="850"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Pr>
                <w:rFonts w:ascii="仿宋" w:eastAsia="仿宋" w:hint="eastAsia"/>
                <w:kern w:val="0"/>
                <w:sz w:val="16"/>
                <w:szCs w:val="16"/>
              </w:rPr>
              <w:t>1次</w:t>
            </w:r>
          </w:p>
        </w:tc>
        <w:tc>
          <w:tcPr>
            <w:tcW w:w="425" w:type="dxa"/>
            <w:gridSpan w:val="2"/>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10</w:t>
            </w:r>
          </w:p>
        </w:tc>
        <w:tc>
          <w:tcPr>
            <w:tcW w:w="426"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10</w:t>
            </w:r>
          </w:p>
        </w:tc>
        <w:tc>
          <w:tcPr>
            <w:tcW w:w="1559" w:type="dxa"/>
            <w:gridSpan w:val="4"/>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sidRPr="008004BE">
              <w:rPr>
                <w:rFonts w:ascii="仿宋_GB2312" w:eastAsia="仿宋_GB2312" w:hint="eastAsia"/>
                <w:sz w:val="16"/>
                <w:szCs w:val="16"/>
              </w:rPr>
              <w:t>加强绩效运行监控</w:t>
            </w:r>
          </w:p>
        </w:tc>
      </w:tr>
      <w:tr w:rsidR="00760366" w:rsidTr="007C79D4">
        <w:trPr>
          <w:trHeight w:hRule="exact" w:val="397"/>
          <w:jc w:val="center"/>
        </w:trPr>
        <w:tc>
          <w:tcPr>
            <w:tcW w:w="58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62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1198" w:type="dxa"/>
            <w:gridSpan w:val="2"/>
            <w:vMerge w:val="restart"/>
            <w:tcBorders>
              <w:top w:val="nil"/>
              <w:left w:val="single" w:sz="4" w:space="0" w:color="auto"/>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质量指标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指标1：</w:t>
            </w:r>
            <w:r>
              <w:rPr>
                <w:rFonts w:ascii="仿宋" w:eastAsia="仿宋" w:hint="eastAsia"/>
                <w:color w:val="000000"/>
                <w:kern w:val="0"/>
                <w:sz w:val="16"/>
                <w:szCs w:val="16"/>
              </w:rPr>
              <w:t>电子记账正确率</w:t>
            </w:r>
          </w:p>
        </w:tc>
        <w:tc>
          <w:tcPr>
            <w:tcW w:w="583"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Pr>
                <w:rFonts w:ascii="仿宋" w:eastAsia="仿宋" w:hAnsi="仿宋" w:hint="eastAsia"/>
                <w:kern w:val="0"/>
                <w:sz w:val="16"/>
                <w:szCs w:val="16"/>
              </w:rPr>
              <w:t>≥</w:t>
            </w:r>
            <w:r>
              <w:rPr>
                <w:rFonts w:ascii="仿宋" w:eastAsia="仿宋" w:hint="eastAsia"/>
                <w:kern w:val="0"/>
                <w:sz w:val="16"/>
                <w:szCs w:val="16"/>
              </w:rPr>
              <w:t>99%</w:t>
            </w:r>
          </w:p>
        </w:tc>
        <w:tc>
          <w:tcPr>
            <w:tcW w:w="850"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100%</w:t>
            </w:r>
          </w:p>
        </w:tc>
        <w:tc>
          <w:tcPr>
            <w:tcW w:w="425" w:type="dxa"/>
            <w:gridSpan w:val="2"/>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10</w:t>
            </w:r>
          </w:p>
        </w:tc>
        <w:tc>
          <w:tcPr>
            <w:tcW w:w="426"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10</w:t>
            </w:r>
          </w:p>
        </w:tc>
        <w:tc>
          <w:tcPr>
            <w:tcW w:w="1559" w:type="dxa"/>
            <w:gridSpan w:val="4"/>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sidRPr="008004BE">
              <w:rPr>
                <w:rFonts w:ascii="仿宋_GB2312" w:eastAsia="仿宋_GB2312" w:hint="eastAsia"/>
                <w:sz w:val="16"/>
                <w:szCs w:val="16"/>
              </w:rPr>
              <w:t>加强绩效运行监控</w:t>
            </w:r>
          </w:p>
        </w:tc>
      </w:tr>
      <w:tr w:rsidR="00760366" w:rsidTr="007C79D4">
        <w:trPr>
          <w:trHeight w:hRule="exact" w:val="397"/>
          <w:jc w:val="center"/>
        </w:trPr>
        <w:tc>
          <w:tcPr>
            <w:tcW w:w="58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62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1969" w:type="dxa"/>
            <w:gridSpan w:val="3"/>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指标2：</w:t>
            </w:r>
          </w:p>
        </w:tc>
        <w:tc>
          <w:tcPr>
            <w:tcW w:w="583"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p>
        </w:tc>
        <w:tc>
          <w:tcPr>
            <w:tcW w:w="850"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p>
        </w:tc>
        <w:tc>
          <w:tcPr>
            <w:tcW w:w="425" w:type="dxa"/>
            <w:gridSpan w:val="2"/>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p>
        </w:tc>
        <w:tc>
          <w:tcPr>
            <w:tcW w:w="426"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p>
        </w:tc>
        <w:tc>
          <w:tcPr>
            <w:tcW w:w="1559" w:type="dxa"/>
            <w:gridSpan w:val="4"/>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p>
        </w:tc>
      </w:tr>
      <w:tr w:rsidR="00760366" w:rsidTr="007C79D4">
        <w:trPr>
          <w:trHeight w:hRule="exact" w:val="397"/>
          <w:jc w:val="center"/>
        </w:trPr>
        <w:tc>
          <w:tcPr>
            <w:tcW w:w="58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62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1969" w:type="dxa"/>
            <w:gridSpan w:val="3"/>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583"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p>
        </w:tc>
        <w:tc>
          <w:tcPr>
            <w:tcW w:w="850"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p>
        </w:tc>
        <w:tc>
          <w:tcPr>
            <w:tcW w:w="425" w:type="dxa"/>
            <w:gridSpan w:val="2"/>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p>
        </w:tc>
        <w:tc>
          <w:tcPr>
            <w:tcW w:w="426"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p>
        </w:tc>
        <w:tc>
          <w:tcPr>
            <w:tcW w:w="1559" w:type="dxa"/>
            <w:gridSpan w:val="4"/>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p>
        </w:tc>
      </w:tr>
      <w:tr w:rsidR="00760366" w:rsidTr="007C79D4">
        <w:trPr>
          <w:trHeight w:hRule="exact" w:val="397"/>
          <w:jc w:val="center"/>
        </w:trPr>
        <w:tc>
          <w:tcPr>
            <w:tcW w:w="58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62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1198" w:type="dxa"/>
            <w:gridSpan w:val="2"/>
            <w:vMerge w:val="restart"/>
            <w:tcBorders>
              <w:top w:val="nil"/>
              <w:left w:val="single" w:sz="4" w:space="0" w:color="auto"/>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时效指标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指标1：</w:t>
            </w:r>
            <w:r>
              <w:rPr>
                <w:rFonts w:ascii="仿宋" w:eastAsia="仿宋" w:hint="eastAsia"/>
                <w:color w:val="000000"/>
                <w:kern w:val="0"/>
                <w:sz w:val="16"/>
                <w:szCs w:val="16"/>
              </w:rPr>
              <w:t>按时完成率</w:t>
            </w:r>
          </w:p>
        </w:tc>
        <w:tc>
          <w:tcPr>
            <w:tcW w:w="583" w:type="dxa"/>
            <w:tcBorders>
              <w:top w:val="single" w:sz="4" w:space="0" w:color="auto"/>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Pr>
                <w:rFonts w:ascii="仿宋" w:eastAsia="仿宋" w:hint="eastAsia"/>
                <w:kern w:val="0"/>
                <w:sz w:val="16"/>
                <w:szCs w:val="16"/>
              </w:rPr>
              <w:t>100%</w:t>
            </w:r>
          </w:p>
        </w:tc>
        <w:tc>
          <w:tcPr>
            <w:tcW w:w="850" w:type="dxa"/>
            <w:tcBorders>
              <w:top w:val="single" w:sz="4" w:space="0" w:color="auto"/>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Pr>
                <w:rFonts w:ascii="仿宋" w:eastAsia="仿宋" w:hint="eastAsia"/>
                <w:kern w:val="0"/>
                <w:sz w:val="16"/>
                <w:szCs w:val="16"/>
              </w:rPr>
              <w:t>100%</w:t>
            </w:r>
          </w:p>
        </w:tc>
        <w:tc>
          <w:tcPr>
            <w:tcW w:w="425" w:type="dxa"/>
            <w:gridSpan w:val="2"/>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20</w:t>
            </w:r>
          </w:p>
        </w:tc>
        <w:tc>
          <w:tcPr>
            <w:tcW w:w="426"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20</w:t>
            </w:r>
          </w:p>
        </w:tc>
        <w:tc>
          <w:tcPr>
            <w:tcW w:w="1559" w:type="dxa"/>
            <w:gridSpan w:val="4"/>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sidRPr="008004BE">
              <w:rPr>
                <w:rFonts w:ascii="仿宋_GB2312" w:eastAsia="仿宋_GB2312" w:hint="eastAsia"/>
                <w:sz w:val="16"/>
                <w:szCs w:val="16"/>
              </w:rPr>
              <w:t>加强绩效运行监控</w:t>
            </w:r>
          </w:p>
        </w:tc>
      </w:tr>
      <w:tr w:rsidR="00760366" w:rsidTr="007C79D4">
        <w:trPr>
          <w:trHeight w:hRule="exact" w:val="397"/>
          <w:jc w:val="center"/>
        </w:trPr>
        <w:tc>
          <w:tcPr>
            <w:tcW w:w="58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62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1969" w:type="dxa"/>
            <w:gridSpan w:val="3"/>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指标2：</w:t>
            </w:r>
          </w:p>
        </w:tc>
        <w:tc>
          <w:tcPr>
            <w:tcW w:w="583"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p>
        </w:tc>
        <w:tc>
          <w:tcPr>
            <w:tcW w:w="850"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p>
        </w:tc>
        <w:tc>
          <w:tcPr>
            <w:tcW w:w="425" w:type="dxa"/>
            <w:gridSpan w:val="2"/>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p>
        </w:tc>
        <w:tc>
          <w:tcPr>
            <w:tcW w:w="426"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p>
        </w:tc>
        <w:tc>
          <w:tcPr>
            <w:tcW w:w="1559" w:type="dxa"/>
            <w:gridSpan w:val="4"/>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p>
        </w:tc>
      </w:tr>
      <w:tr w:rsidR="00760366" w:rsidTr="007C79D4">
        <w:trPr>
          <w:trHeight w:hRule="exact" w:val="397"/>
          <w:jc w:val="center"/>
        </w:trPr>
        <w:tc>
          <w:tcPr>
            <w:tcW w:w="58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62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1969" w:type="dxa"/>
            <w:gridSpan w:val="3"/>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583"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p>
        </w:tc>
        <w:tc>
          <w:tcPr>
            <w:tcW w:w="850"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p>
        </w:tc>
        <w:tc>
          <w:tcPr>
            <w:tcW w:w="425" w:type="dxa"/>
            <w:gridSpan w:val="2"/>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p>
        </w:tc>
        <w:tc>
          <w:tcPr>
            <w:tcW w:w="426"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p>
        </w:tc>
        <w:tc>
          <w:tcPr>
            <w:tcW w:w="1559" w:type="dxa"/>
            <w:gridSpan w:val="4"/>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p>
        </w:tc>
      </w:tr>
      <w:tr w:rsidR="00760366" w:rsidTr="007C79D4">
        <w:trPr>
          <w:trHeight w:hRule="exact" w:val="397"/>
          <w:jc w:val="center"/>
        </w:trPr>
        <w:tc>
          <w:tcPr>
            <w:tcW w:w="58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62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1198" w:type="dxa"/>
            <w:gridSpan w:val="2"/>
            <w:tcBorders>
              <w:top w:val="nil"/>
              <w:left w:val="single" w:sz="4" w:space="0" w:color="auto"/>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成本指标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ind w:left="700" w:hangingChars="350" w:hanging="700"/>
              <w:jc w:val="left"/>
              <w:rPr>
                <w:rFonts w:ascii="仿宋" w:eastAsia="仿宋"/>
                <w:color w:val="000000"/>
                <w:kern w:val="0"/>
                <w:sz w:val="20"/>
                <w:szCs w:val="20"/>
              </w:rPr>
            </w:pPr>
            <w:r>
              <w:rPr>
                <w:rFonts w:ascii="仿宋" w:eastAsia="仿宋" w:hint="eastAsia"/>
                <w:color w:val="000000"/>
                <w:kern w:val="0"/>
                <w:sz w:val="20"/>
                <w:szCs w:val="20"/>
              </w:rPr>
              <w:t>指标1：</w:t>
            </w:r>
            <w:r w:rsidRPr="00C75769">
              <w:rPr>
                <w:rFonts w:ascii="仿宋" w:eastAsia="仿宋" w:hint="eastAsia"/>
                <w:color w:val="000000"/>
                <w:kern w:val="0"/>
                <w:sz w:val="16"/>
                <w:szCs w:val="16"/>
              </w:rPr>
              <w:t>项目支出是否符合相关规定</w:t>
            </w:r>
          </w:p>
        </w:tc>
        <w:tc>
          <w:tcPr>
            <w:tcW w:w="583"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是</w:t>
            </w:r>
          </w:p>
        </w:tc>
        <w:tc>
          <w:tcPr>
            <w:tcW w:w="850"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是</w:t>
            </w:r>
          </w:p>
        </w:tc>
        <w:tc>
          <w:tcPr>
            <w:tcW w:w="425" w:type="dxa"/>
            <w:gridSpan w:val="2"/>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10</w:t>
            </w:r>
          </w:p>
        </w:tc>
        <w:tc>
          <w:tcPr>
            <w:tcW w:w="426"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10</w:t>
            </w:r>
          </w:p>
        </w:tc>
        <w:tc>
          <w:tcPr>
            <w:tcW w:w="1559" w:type="dxa"/>
            <w:gridSpan w:val="4"/>
            <w:tcBorders>
              <w:top w:val="single" w:sz="4" w:space="0" w:color="auto"/>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加强支出管理</w:t>
            </w:r>
          </w:p>
        </w:tc>
      </w:tr>
      <w:tr w:rsidR="00760366" w:rsidTr="007C79D4">
        <w:trPr>
          <w:trHeight w:hRule="exact" w:val="397"/>
          <w:jc w:val="center"/>
        </w:trPr>
        <w:tc>
          <w:tcPr>
            <w:tcW w:w="58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62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1198" w:type="dxa"/>
            <w:gridSpan w:val="2"/>
            <w:tcBorders>
              <w:top w:val="nil"/>
              <w:left w:val="single" w:sz="4" w:space="0" w:color="auto"/>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社会效益</w:t>
            </w:r>
          </w:p>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ind w:left="700" w:hangingChars="350" w:hanging="700"/>
              <w:jc w:val="left"/>
              <w:rPr>
                <w:rFonts w:ascii="仿宋" w:eastAsia="仿宋"/>
                <w:color w:val="000000"/>
                <w:kern w:val="0"/>
                <w:sz w:val="20"/>
                <w:szCs w:val="20"/>
              </w:rPr>
            </w:pPr>
            <w:r>
              <w:rPr>
                <w:rFonts w:ascii="仿宋" w:eastAsia="仿宋" w:hint="eastAsia"/>
                <w:color w:val="000000"/>
                <w:kern w:val="0"/>
                <w:sz w:val="20"/>
                <w:szCs w:val="20"/>
              </w:rPr>
              <w:t>指标1：</w:t>
            </w:r>
            <w:r>
              <w:rPr>
                <w:rFonts w:ascii="仿宋" w:eastAsia="仿宋" w:hint="eastAsia"/>
                <w:color w:val="000000"/>
                <w:kern w:val="0"/>
                <w:sz w:val="16"/>
                <w:szCs w:val="16"/>
              </w:rPr>
              <w:t>主要调查数据是否得到社会认可</w:t>
            </w:r>
          </w:p>
        </w:tc>
        <w:tc>
          <w:tcPr>
            <w:tcW w:w="583"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是</w:t>
            </w:r>
          </w:p>
        </w:tc>
        <w:tc>
          <w:tcPr>
            <w:tcW w:w="850"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是</w:t>
            </w:r>
          </w:p>
        </w:tc>
        <w:tc>
          <w:tcPr>
            <w:tcW w:w="425" w:type="dxa"/>
            <w:gridSpan w:val="2"/>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Pr>
                <w:rFonts w:ascii="仿宋" w:eastAsia="仿宋" w:hint="eastAsia"/>
                <w:kern w:val="0"/>
                <w:sz w:val="16"/>
                <w:szCs w:val="16"/>
              </w:rPr>
              <w:t>1</w:t>
            </w:r>
            <w:r w:rsidRPr="00C75769">
              <w:rPr>
                <w:rFonts w:ascii="仿宋" w:eastAsia="仿宋" w:hint="eastAsia"/>
                <w:kern w:val="0"/>
                <w:sz w:val="16"/>
                <w:szCs w:val="16"/>
              </w:rPr>
              <w:t>0</w:t>
            </w:r>
          </w:p>
        </w:tc>
        <w:tc>
          <w:tcPr>
            <w:tcW w:w="426"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Pr>
                <w:rFonts w:ascii="仿宋" w:eastAsia="仿宋" w:hint="eastAsia"/>
                <w:kern w:val="0"/>
                <w:sz w:val="16"/>
                <w:szCs w:val="16"/>
              </w:rPr>
              <w:t>1</w:t>
            </w:r>
            <w:r w:rsidRPr="00C75769">
              <w:rPr>
                <w:rFonts w:ascii="仿宋" w:eastAsia="仿宋" w:hint="eastAsia"/>
                <w:kern w:val="0"/>
                <w:sz w:val="16"/>
                <w:szCs w:val="16"/>
              </w:rPr>
              <w:t>0</w:t>
            </w:r>
          </w:p>
        </w:tc>
        <w:tc>
          <w:tcPr>
            <w:tcW w:w="1559" w:type="dxa"/>
            <w:gridSpan w:val="4"/>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sidRPr="008004BE">
              <w:rPr>
                <w:rFonts w:ascii="仿宋_GB2312" w:eastAsia="仿宋_GB2312" w:hint="eastAsia"/>
                <w:sz w:val="16"/>
                <w:szCs w:val="16"/>
              </w:rPr>
              <w:t>加强绩效运行监控</w:t>
            </w:r>
          </w:p>
        </w:tc>
      </w:tr>
      <w:tr w:rsidR="00760366" w:rsidTr="007C79D4">
        <w:trPr>
          <w:trHeight w:hRule="exact" w:val="397"/>
          <w:jc w:val="center"/>
        </w:trPr>
        <w:tc>
          <w:tcPr>
            <w:tcW w:w="58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626" w:type="dxa"/>
            <w:vMerge w:val="restart"/>
            <w:tcBorders>
              <w:top w:val="nil"/>
              <w:left w:val="single" w:sz="4" w:space="0" w:color="auto"/>
              <w:bottom w:val="nil"/>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满意度</w:t>
            </w:r>
          </w:p>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指标</w:t>
            </w:r>
          </w:p>
        </w:tc>
        <w:tc>
          <w:tcPr>
            <w:tcW w:w="1198" w:type="dxa"/>
            <w:gridSpan w:val="2"/>
            <w:vMerge w:val="restart"/>
            <w:tcBorders>
              <w:top w:val="nil"/>
              <w:left w:val="single" w:sz="4" w:space="0" w:color="auto"/>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服务对象满意度指标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指标1：</w:t>
            </w:r>
            <w:r w:rsidRPr="0085709F">
              <w:rPr>
                <w:rFonts w:ascii="仿宋" w:eastAsia="仿宋" w:hint="eastAsia"/>
                <w:color w:val="000000"/>
                <w:kern w:val="0"/>
                <w:sz w:val="16"/>
                <w:szCs w:val="16"/>
              </w:rPr>
              <w:t>服务对象满</w:t>
            </w:r>
            <w:r w:rsidRPr="00C75769">
              <w:rPr>
                <w:rFonts w:ascii="仿宋" w:eastAsia="仿宋" w:hint="eastAsia"/>
                <w:color w:val="000000"/>
                <w:kern w:val="0"/>
                <w:sz w:val="16"/>
                <w:szCs w:val="16"/>
              </w:rPr>
              <w:t>意度</w:t>
            </w:r>
          </w:p>
        </w:tc>
        <w:tc>
          <w:tcPr>
            <w:tcW w:w="583"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很满意</w:t>
            </w:r>
          </w:p>
        </w:tc>
        <w:tc>
          <w:tcPr>
            <w:tcW w:w="850"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很满意</w:t>
            </w:r>
          </w:p>
        </w:tc>
        <w:tc>
          <w:tcPr>
            <w:tcW w:w="425" w:type="dxa"/>
            <w:gridSpan w:val="2"/>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10</w:t>
            </w:r>
          </w:p>
        </w:tc>
        <w:tc>
          <w:tcPr>
            <w:tcW w:w="426"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10</w:t>
            </w:r>
          </w:p>
        </w:tc>
        <w:tc>
          <w:tcPr>
            <w:tcW w:w="1559" w:type="dxa"/>
            <w:gridSpan w:val="4"/>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sidRPr="008004BE">
              <w:rPr>
                <w:rFonts w:ascii="仿宋_GB2312" w:eastAsia="仿宋_GB2312" w:hint="eastAsia"/>
                <w:sz w:val="16"/>
                <w:szCs w:val="16"/>
              </w:rPr>
              <w:t>加强绩效运行监控</w:t>
            </w:r>
          </w:p>
        </w:tc>
      </w:tr>
      <w:tr w:rsidR="00760366" w:rsidTr="007C79D4">
        <w:trPr>
          <w:trHeight w:hRule="exact" w:val="397"/>
          <w:jc w:val="center"/>
        </w:trPr>
        <w:tc>
          <w:tcPr>
            <w:tcW w:w="58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626" w:type="dxa"/>
            <w:vMerge/>
            <w:tcBorders>
              <w:top w:val="nil"/>
              <w:left w:val="single" w:sz="4" w:space="0" w:color="auto"/>
              <w:bottom w:val="nil"/>
              <w:right w:val="single" w:sz="4" w:space="0" w:color="auto"/>
              <w:tl2br w:val="nil"/>
              <w:tr2bl w:val="nil"/>
            </w:tcBorders>
            <w:vAlign w:val="center"/>
          </w:tcPr>
          <w:p w:rsidR="00760366" w:rsidRDefault="00760366" w:rsidP="007C79D4"/>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1969" w:type="dxa"/>
            <w:gridSpan w:val="3"/>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指标2：</w:t>
            </w:r>
          </w:p>
        </w:tc>
        <w:tc>
          <w:tcPr>
            <w:tcW w:w="583" w:type="dxa"/>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p>
        </w:tc>
        <w:tc>
          <w:tcPr>
            <w:tcW w:w="850" w:type="dxa"/>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p>
        </w:tc>
        <w:tc>
          <w:tcPr>
            <w:tcW w:w="425" w:type="dxa"/>
            <w:gridSpan w:val="2"/>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p>
        </w:tc>
        <w:tc>
          <w:tcPr>
            <w:tcW w:w="426" w:type="dxa"/>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p>
        </w:tc>
        <w:tc>
          <w:tcPr>
            <w:tcW w:w="1559" w:type="dxa"/>
            <w:gridSpan w:val="4"/>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p>
        </w:tc>
      </w:tr>
      <w:tr w:rsidR="00760366" w:rsidTr="007C79D4">
        <w:trPr>
          <w:trHeight w:hRule="exact" w:val="397"/>
          <w:jc w:val="center"/>
        </w:trPr>
        <w:tc>
          <w:tcPr>
            <w:tcW w:w="58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62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1969" w:type="dxa"/>
            <w:gridSpan w:val="3"/>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583" w:type="dxa"/>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p>
        </w:tc>
        <w:tc>
          <w:tcPr>
            <w:tcW w:w="850" w:type="dxa"/>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p>
        </w:tc>
        <w:tc>
          <w:tcPr>
            <w:tcW w:w="425" w:type="dxa"/>
            <w:gridSpan w:val="2"/>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p>
        </w:tc>
        <w:tc>
          <w:tcPr>
            <w:tcW w:w="426" w:type="dxa"/>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p>
        </w:tc>
        <w:tc>
          <w:tcPr>
            <w:tcW w:w="1559" w:type="dxa"/>
            <w:gridSpan w:val="4"/>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p>
        </w:tc>
      </w:tr>
      <w:tr w:rsidR="00760366" w:rsidTr="007C79D4">
        <w:trPr>
          <w:trHeight w:hRule="exact" w:val="397"/>
          <w:jc w:val="center"/>
        </w:trPr>
        <w:tc>
          <w:tcPr>
            <w:tcW w:w="5812" w:type="dxa"/>
            <w:gridSpan w:val="9"/>
            <w:tcBorders>
              <w:top w:val="single" w:sz="4" w:space="0" w:color="auto"/>
              <w:left w:val="single" w:sz="4" w:space="0" w:color="auto"/>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color w:val="000000"/>
                <w:kern w:val="0"/>
                <w:sz w:val="20"/>
                <w:szCs w:val="20"/>
              </w:rPr>
            </w:pPr>
            <w:r>
              <w:rPr>
                <w:rFonts w:ascii="仿宋" w:eastAsia="仿宋" w:hint="eastAsia"/>
                <w:color w:val="000000"/>
                <w:kern w:val="0"/>
                <w:sz w:val="20"/>
                <w:szCs w:val="20"/>
              </w:rPr>
              <w:t>总分</w:t>
            </w:r>
          </w:p>
        </w:tc>
        <w:tc>
          <w:tcPr>
            <w:tcW w:w="425" w:type="dxa"/>
            <w:gridSpan w:val="2"/>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color w:val="000000"/>
                <w:kern w:val="0"/>
                <w:sz w:val="20"/>
                <w:szCs w:val="20"/>
              </w:rPr>
            </w:pPr>
            <w:r>
              <w:rPr>
                <w:rFonts w:ascii="仿宋" w:eastAsia="仿宋" w:hint="eastAsia"/>
                <w:color w:val="000000"/>
                <w:kern w:val="0"/>
                <w:sz w:val="20"/>
                <w:szCs w:val="20"/>
              </w:rPr>
              <w:t>100</w:t>
            </w:r>
          </w:p>
        </w:tc>
        <w:tc>
          <w:tcPr>
            <w:tcW w:w="426" w:type="dxa"/>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color w:val="000000"/>
                <w:kern w:val="0"/>
                <w:sz w:val="20"/>
                <w:szCs w:val="20"/>
              </w:rPr>
            </w:pPr>
            <w:r>
              <w:rPr>
                <w:rFonts w:ascii="仿宋" w:eastAsia="仿宋" w:hint="eastAsia"/>
                <w:color w:val="000000"/>
                <w:kern w:val="0"/>
                <w:sz w:val="20"/>
                <w:szCs w:val="20"/>
              </w:rPr>
              <w:t>100</w:t>
            </w:r>
          </w:p>
        </w:tc>
        <w:tc>
          <w:tcPr>
            <w:tcW w:w="1559" w:type="dxa"/>
            <w:gridSpan w:val="4"/>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p>
        </w:tc>
      </w:tr>
    </w:tbl>
    <w:p w:rsidR="00760366" w:rsidRPr="005516C7" w:rsidRDefault="00760366" w:rsidP="00760366">
      <w:pPr>
        <w:adjustRightInd w:val="0"/>
        <w:snapToGrid w:val="0"/>
        <w:spacing w:line="580" w:lineRule="exact"/>
        <w:ind w:leftChars="200" w:left="420"/>
        <w:rPr>
          <w:rFonts w:ascii="楷体_GB2312" w:eastAsia="楷体_GB2312" w:hAnsi="Times New Roman" w:cs="DengXian-Bold"/>
          <w:b/>
          <w:bCs/>
          <w:sz w:val="32"/>
          <w:szCs w:val="32"/>
        </w:rPr>
      </w:pPr>
    </w:p>
    <w:tbl>
      <w:tblPr>
        <w:tblW w:w="8364" w:type="dxa"/>
        <w:jc w:val="center"/>
        <w:tblInd w:w="15" w:type="dxa"/>
        <w:tblLayout w:type="fixed"/>
        <w:tblCellMar>
          <w:left w:w="0" w:type="dxa"/>
          <w:right w:w="0" w:type="dxa"/>
        </w:tblCellMar>
        <w:tblLook w:val="04A0"/>
      </w:tblPr>
      <w:tblGrid>
        <w:gridCol w:w="586"/>
        <w:gridCol w:w="626"/>
        <w:gridCol w:w="64"/>
        <w:gridCol w:w="1134"/>
        <w:gridCol w:w="709"/>
        <w:gridCol w:w="850"/>
        <w:gridCol w:w="410"/>
        <w:gridCol w:w="724"/>
        <w:gridCol w:w="993"/>
        <w:gridCol w:w="231"/>
        <w:gridCol w:w="336"/>
        <w:gridCol w:w="196"/>
        <w:gridCol w:w="546"/>
        <w:gridCol w:w="108"/>
        <w:gridCol w:w="851"/>
      </w:tblGrid>
      <w:tr w:rsidR="00760366" w:rsidTr="007C79D4">
        <w:trPr>
          <w:trHeight w:val="397"/>
          <w:jc w:val="center"/>
        </w:trPr>
        <w:tc>
          <w:tcPr>
            <w:tcW w:w="8364" w:type="dxa"/>
            <w:gridSpan w:val="15"/>
            <w:tcBorders>
              <w:top w:val="nil"/>
              <w:left w:val="nil"/>
              <w:bottom w:val="nil"/>
              <w:right w:val="nil"/>
              <w:tl2br w:val="nil"/>
              <w:tr2bl w:val="nil"/>
            </w:tcBorders>
            <w:tcMar>
              <w:top w:w="15" w:type="dxa"/>
              <w:left w:w="15" w:type="dxa"/>
              <w:right w:w="15" w:type="dxa"/>
            </w:tcMar>
            <w:vAlign w:val="center"/>
          </w:tcPr>
          <w:p w:rsidR="00760366" w:rsidRDefault="00760366" w:rsidP="007C79D4">
            <w:pPr>
              <w:widowControl/>
              <w:jc w:val="center"/>
              <w:textAlignment w:val="center"/>
              <w:rPr>
                <w:rFonts w:ascii="仿宋" w:eastAsia="仿宋" w:hint="eastAsia"/>
                <w:kern w:val="0"/>
                <w:sz w:val="20"/>
                <w:szCs w:val="20"/>
              </w:rPr>
            </w:pPr>
          </w:p>
          <w:p w:rsidR="0061521F" w:rsidRDefault="0061521F" w:rsidP="007C79D4">
            <w:pPr>
              <w:widowControl/>
              <w:jc w:val="center"/>
              <w:textAlignment w:val="center"/>
              <w:rPr>
                <w:rFonts w:ascii="仿宋" w:eastAsia="仿宋"/>
                <w:kern w:val="0"/>
                <w:sz w:val="20"/>
                <w:szCs w:val="20"/>
              </w:rPr>
            </w:pPr>
          </w:p>
          <w:p w:rsidR="00760366" w:rsidRDefault="0061521F" w:rsidP="0061521F">
            <w:pPr>
              <w:widowControl/>
              <w:jc w:val="center"/>
              <w:textAlignment w:val="center"/>
              <w:rPr>
                <w:rFonts w:ascii="仿宋" w:eastAsia="仿宋"/>
                <w:color w:val="000000"/>
                <w:sz w:val="20"/>
                <w:szCs w:val="20"/>
              </w:rPr>
            </w:pPr>
            <w:r>
              <w:rPr>
                <w:rFonts w:ascii="仿宋" w:eastAsia="仿宋" w:hint="eastAsia"/>
                <w:kern w:val="0"/>
                <w:sz w:val="20"/>
                <w:szCs w:val="20"/>
              </w:rPr>
              <w:lastRenderedPageBreak/>
              <w:t>重点</w:t>
            </w:r>
            <w:r w:rsidR="00760366">
              <w:rPr>
                <w:rFonts w:ascii="仿宋" w:eastAsia="仿宋" w:hint="eastAsia"/>
                <w:kern w:val="0"/>
                <w:sz w:val="20"/>
                <w:szCs w:val="20"/>
              </w:rPr>
              <w:t>项目绩效自评表</w:t>
            </w:r>
          </w:p>
        </w:tc>
      </w:tr>
      <w:tr w:rsidR="00760366" w:rsidTr="007C79D4">
        <w:trPr>
          <w:trHeight w:val="397"/>
          <w:jc w:val="center"/>
        </w:trPr>
        <w:tc>
          <w:tcPr>
            <w:tcW w:w="8364" w:type="dxa"/>
            <w:gridSpan w:val="15"/>
            <w:tcBorders>
              <w:top w:val="nil"/>
              <w:left w:val="nil"/>
              <w:bottom w:val="nil"/>
              <w:right w:val="nil"/>
              <w:tl2br w:val="nil"/>
              <w:tr2bl w:val="nil"/>
            </w:tcBorders>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lastRenderedPageBreak/>
              <w:t>（2019年度）</w:t>
            </w:r>
          </w:p>
        </w:tc>
      </w:tr>
      <w:tr w:rsidR="00760366" w:rsidTr="007C79D4">
        <w:trPr>
          <w:trHeight w:val="397"/>
          <w:jc w:val="center"/>
        </w:trPr>
        <w:tc>
          <w:tcPr>
            <w:tcW w:w="127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项目名称</w:t>
            </w:r>
          </w:p>
        </w:tc>
        <w:tc>
          <w:tcPr>
            <w:tcW w:w="7088" w:type="dxa"/>
            <w:gridSpan w:val="12"/>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农作物遥感调查经费</w:t>
            </w:r>
          </w:p>
        </w:tc>
      </w:tr>
      <w:tr w:rsidR="00760366" w:rsidTr="007C79D4">
        <w:trPr>
          <w:trHeight w:val="397"/>
          <w:jc w:val="center"/>
        </w:trPr>
        <w:tc>
          <w:tcPr>
            <w:tcW w:w="127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主管部门</w:t>
            </w:r>
          </w:p>
        </w:tc>
        <w:tc>
          <w:tcPr>
            <w:tcW w:w="3827" w:type="dxa"/>
            <w:gridSpan w:val="5"/>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大城县统计局</w:t>
            </w:r>
          </w:p>
        </w:tc>
        <w:tc>
          <w:tcPr>
            <w:tcW w:w="993" w:type="dxa"/>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实施单位</w:t>
            </w:r>
          </w:p>
        </w:tc>
        <w:tc>
          <w:tcPr>
            <w:tcW w:w="2268" w:type="dxa"/>
            <w:gridSpan w:val="6"/>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大城县统计局</w:t>
            </w:r>
          </w:p>
        </w:tc>
      </w:tr>
      <w:tr w:rsidR="00760366" w:rsidTr="007C79D4">
        <w:trPr>
          <w:trHeight w:val="397"/>
          <w:jc w:val="center"/>
        </w:trPr>
        <w:tc>
          <w:tcPr>
            <w:tcW w:w="1276" w:type="dxa"/>
            <w:gridSpan w:val="3"/>
            <w:vMerge w:val="restart"/>
            <w:tcBorders>
              <w:top w:val="single" w:sz="4" w:space="0" w:color="auto"/>
              <w:left w:val="single" w:sz="4" w:space="0" w:color="auto"/>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项目资金</w:t>
            </w:r>
            <w:r>
              <w:rPr>
                <w:rFonts w:ascii="仿宋" w:eastAsia="仿宋" w:hint="eastAsia"/>
                <w:kern w:val="0"/>
                <w:sz w:val="20"/>
                <w:szCs w:val="20"/>
              </w:rPr>
              <w:br/>
              <w:t>（万元）</w:t>
            </w:r>
          </w:p>
        </w:tc>
        <w:tc>
          <w:tcPr>
            <w:tcW w:w="1843" w:type="dxa"/>
            <w:gridSpan w:val="2"/>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p>
        </w:tc>
        <w:tc>
          <w:tcPr>
            <w:tcW w:w="850" w:type="dxa"/>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年初</w:t>
            </w:r>
          </w:p>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预算数</w:t>
            </w:r>
          </w:p>
        </w:tc>
        <w:tc>
          <w:tcPr>
            <w:tcW w:w="1134" w:type="dxa"/>
            <w:gridSpan w:val="2"/>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全年</w:t>
            </w:r>
          </w:p>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预算数</w:t>
            </w:r>
          </w:p>
        </w:tc>
        <w:tc>
          <w:tcPr>
            <w:tcW w:w="993" w:type="dxa"/>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全年</w:t>
            </w:r>
          </w:p>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执行数</w:t>
            </w:r>
          </w:p>
        </w:tc>
        <w:tc>
          <w:tcPr>
            <w:tcW w:w="567" w:type="dxa"/>
            <w:gridSpan w:val="2"/>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分值</w:t>
            </w:r>
          </w:p>
        </w:tc>
        <w:tc>
          <w:tcPr>
            <w:tcW w:w="850" w:type="dxa"/>
            <w:gridSpan w:val="3"/>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执行率</w:t>
            </w:r>
          </w:p>
        </w:tc>
        <w:tc>
          <w:tcPr>
            <w:tcW w:w="851" w:type="dxa"/>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得分</w:t>
            </w:r>
          </w:p>
        </w:tc>
      </w:tr>
      <w:tr w:rsidR="00760366" w:rsidTr="007C79D4">
        <w:trPr>
          <w:trHeight w:val="397"/>
          <w:jc w:val="center"/>
        </w:trPr>
        <w:tc>
          <w:tcPr>
            <w:tcW w:w="1276"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rsidR="00760366" w:rsidRDefault="00760366" w:rsidP="007C79D4"/>
        </w:tc>
        <w:tc>
          <w:tcPr>
            <w:tcW w:w="1843" w:type="dxa"/>
            <w:gridSpan w:val="2"/>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rPr>
                <w:rFonts w:ascii="仿宋" w:eastAsia="仿宋"/>
                <w:kern w:val="0"/>
                <w:sz w:val="20"/>
                <w:szCs w:val="20"/>
              </w:rPr>
            </w:pPr>
            <w:r>
              <w:rPr>
                <w:rFonts w:ascii="仿宋" w:eastAsia="仿宋" w:hint="eastAsia"/>
                <w:kern w:val="0"/>
                <w:sz w:val="20"/>
                <w:szCs w:val="20"/>
              </w:rPr>
              <w:t>年度资金总额</w:t>
            </w:r>
          </w:p>
        </w:tc>
        <w:tc>
          <w:tcPr>
            <w:tcW w:w="850" w:type="dxa"/>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10万元</w:t>
            </w:r>
          </w:p>
        </w:tc>
        <w:tc>
          <w:tcPr>
            <w:tcW w:w="1134" w:type="dxa"/>
            <w:gridSpan w:val="2"/>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10万元</w:t>
            </w:r>
          </w:p>
        </w:tc>
        <w:tc>
          <w:tcPr>
            <w:tcW w:w="993" w:type="dxa"/>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10万元</w:t>
            </w:r>
          </w:p>
        </w:tc>
        <w:tc>
          <w:tcPr>
            <w:tcW w:w="567" w:type="dxa"/>
            <w:gridSpan w:val="2"/>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10</w:t>
            </w:r>
          </w:p>
        </w:tc>
        <w:tc>
          <w:tcPr>
            <w:tcW w:w="850" w:type="dxa"/>
            <w:gridSpan w:val="3"/>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100%</w:t>
            </w:r>
          </w:p>
        </w:tc>
        <w:tc>
          <w:tcPr>
            <w:tcW w:w="851" w:type="dxa"/>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10</w:t>
            </w:r>
          </w:p>
        </w:tc>
      </w:tr>
      <w:tr w:rsidR="00760366" w:rsidTr="007C79D4">
        <w:trPr>
          <w:trHeight w:val="397"/>
          <w:jc w:val="center"/>
        </w:trPr>
        <w:tc>
          <w:tcPr>
            <w:tcW w:w="1276"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rsidR="00760366" w:rsidRDefault="00760366" w:rsidP="007C79D4"/>
        </w:tc>
        <w:tc>
          <w:tcPr>
            <w:tcW w:w="1843" w:type="dxa"/>
            <w:gridSpan w:val="2"/>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left"/>
              <w:rPr>
                <w:rFonts w:ascii="仿宋" w:eastAsia="仿宋"/>
                <w:kern w:val="0"/>
                <w:sz w:val="20"/>
                <w:szCs w:val="20"/>
              </w:rPr>
            </w:pPr>
            <w:r>
              <w:rPr>
                <w:rFonts w:ascii="仿宋" w:eastAsia="仿宋" w:hint="eastAsia"/>
                <w:kern w:val="0"/>
                <w:sz w:val="20"/>
                <w:szCs w:val="20"/>
              </w:rPr>
              <w:t>其中：当年财政拨款</w:t>
            </w:r>
          </w:p>
        </w:tc>
        <w:tc>
          <w:tcPr>
            <w:tcW w:w="850" w:type="dxa"/>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10万元</w:t>
            </w:r>
          </w:p>
        </w:tc>
        <w:tc>
          <w:tcPr>
            <w:tcW w:w="1134" w:type="dxa"/>
            <w:gridSpan w:val="2"/>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10万元</w:t>
            </w:r>
          </w:p>
        </w:tc>
        <w:tc>
          <w:tcPr>
            <w:tcW w:w="993" w:type="dxa"/>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10万元</w:t>
            </w:r>
          </w:p>
        </w:tc>
        <w:tc>
          <w:tcPr>
            <w:tcW w:w="567" w:type="dxa"/>
            <w:gridSpan w:val="2"/>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w:t>
            </w:r>
          </w:p>
        </w:tc>
        <w:tc>
          <w:tcPr>
            <w:tcW w:w="850" w:type="dxa"/>
            <w:gridSpan w:val="3"/>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100%</w:t>
            </w:r>
          </w:p>
        </w:tc>
        <w:tc>
          <w:tcPr>
            <w:tcW w:w="851" w:type="dxa"/>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w:t>
            </w:r>
          </w:p>
        </w:tc>
      </w:tr>
      <w:tr w:rsidR="00760366" w:rsidTr="007C79D4">
        <w:trPr>
          <w:trHeight w:val="397"/>
          <w:jc w:val="center"/>
        </w:trPr>
        <w:tc>
          <w:tcPr>
            <w:tcW w:w="1276"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rsidR="00760366" w:rsidRDefault="00760366" w:rsidP="007C79D4"/>
        </w:tc>
        <w:tc>
          <w:tcPr>
            <w:tcW w:w="1843" w:type="dxa"/>
            <w:gridSpan w:val="2"/>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left"/>
              <w:rPr>
                <w:rFonts w:ascii="仿宋" w:eastAsia="仿宋"/>
                <w:kern w:val="0"/>
                <w:sz w:val="20"/>
                <w:szCs w:val="20"/>
              </w:rPr>
            </w:pPr>
            <w:r>
              <w:rPr>
                <w:rFonts w:ascii="仿宋" w:eastAsia="仿宋" w:hint="eastAsia"/>
                <w:kern w:val="0"/>
                <w:sz w:val="20"/>
                <w:szCs w:val="20"/>
              </w:rPr>
              <w:t xml:space="preserve">     上年结转资金</w:t>
            </w:r>
          </w:p>
        </w:tc>
        <w:tc>
          <w:tcPr>
            <w:tcW w:w="850" w:type="dxa"/>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p>
        </w:tc>
        <w:tc>
          <w:tcPr>
            <w:tcW w:w="1134" w:type="dxa"/>
            <w:gridSpan w:val="2"/>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p>
        </w:tc>
        <w:tc>
          <w:tcPr>
            <w:tcW w:w="993" w:type="dxa"/>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p>
        </w:tc>
        <w:tc>
          <w:tcPr>
            <w:tcW w:w="567" w:type="dxa"/>
            <w:gridSpan w:val="2"/>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w:t>
            </w:r>
          </w:p>
        </w:tc>
        <w:tc>
          <w:tcPr>
            <w:tcW w:w="850" w:type="dxa"/>
            <w:gridSpan w:val="3"/>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p>
        </w:tc>
        <w:tc>
          <w:tcPr>
            <w:tcW w:w="851" w:type="dxa"/>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w:t>
            </w:r>
          </w:p>
        </w:tc>
      </w:tr>
      <w:tr w:rsidR="00760366" w:rsidTr="007C79D4">
        <w:trPr>
          <w:trHeight w:val="397"/>
          <w:jc w:val="center"/>
        </w:trPr>
        <w:tc>
          <w:tcPr>
            <w:tcW w:w="1276"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rsidR="00760366" w:rsidRDefault="00760366" w:rsidP="007C79D4"/>
        </w:tc>
        <w:tc>
          <w:tcPr>
            <w:tcW w:w="1843" w:type="dxa"/>
            <w:gridSpan w:val="2"/>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 xml:space="preserve">  其他资金</w:t>
            </w:r>
          </w:p>
        </w:tc>
        <w:tc>
          <w:tcPr>
            <w:tcW w:w="850" w:type="dxa"/>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p>
        </w:tc>
        <w:tc>
          <w:tcPr>
            <w:tcW w:w="1134" w:type="dxa"/>
            <w:gridSpan w:val="2"/>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p>
        </w:tc>
        <w:tc>
          <w:tcPr>
            <w:tcW w:w="993" w:type="dxa"/>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p>
        </w:tc>
        <w:tc>
          <w:tcPr>
            <w:tcW w:w="567" w:type="dxa"/>
            <w:gridSpan w:val="2"/>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w:t>
            </w:r>
          </w:p>
        </w:tc>
        <w:tc>
          <w:tcPr>
            <w:tcW w:w="850" w:type="dxa"/>
            <w:gridSpan w:val="3"/>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p>
        </w:tc>
        <w:tc>
          <w:tcPr>
            <w:tcW w:w="851" w:type="dxa"/>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w:t>
            </w:r>
          </w:p>
        </w:tc>
      </w:tr>
      <w:tr w:rsidR="00760366" w:rsidTr="007C79D4">
        <w:trPr>
          <w:trHeight w:val="397"/>
          <w:jc w:val="center"/>
        </w:trPr>
        <w:tc>
          <w:tcPr>
            <w:tcW w:w="586" w:type="dxa"/>
            <w:vMerge w:val="restart"/>
            <w:tcBorders>
              <w:top w:val="nil"/>
              <w:left w:val="single" w:sz="4" w:space="0" w:color="auto"/>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年度总体目标</w:t>
            </w:r>
          </w:p>
        </w:tc>
        <w:tc>
          <w:tcPr>
            <w:tcW w:w="4517" w:type="dxa"/>
            <w:gridSpan w:val="7"/>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预期目标</w:t>
            </w:r>
          </w:p>
        </w:tc>
        <w:tc>
          <w:tcPr>
            <w:tcW w:w="3261" w:type="dxa"/>
            <w:gridSpan w:val="7"/>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实际完成情况</w:t>
            </w:r>
          </w:p>
        </w:tc>
      </w:tr>
      <w:tr w:rsidR="00760366" w:rsidTr="007C79D4">
        <w:trPr>
          <w:trHeight w:val="1096"/>
          <w:jc w:val="center"/>
        </w:trPr>
        <w:tc>
          <w:tcPr>
            <w:tcW w:w="58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4517" w:type="dxa"/>
            <w:gridSpan w:val="7"/>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left"/>
              <w:rPr>
                <w:rFonts w:ascii="仿宋" w:eastAsia="仿宋"/>
                <w:kern w:val="0"/>
                <w:sz w:val="20"/>
                <w:szCs w:val="20"/>
              </w:rPr>
            </w:pPr>
            <w:r w:rsidRPr="00DE0548">
              <w:rPr>
                <w:rFonts w:ascii="仿宋" w:eastAsia="仿宋" w:hint="eastAsia"/>
                <w:kern w:val="0"/>
                <w:sz w:val="20"/>
                <w:szCs w:val="20"/>
              </w:rPr>
              <w:t>提供县级全覆盖的中高分遥感影像数据、全覆盖的主要农作物种植空间分布数据、抽中村街、地块精细化作物图斑数据测量成果以及主要农作物种面积数据。</w:t>
            </w:r>
          </w:p>
        </w:tc>
        <w:tc>
          <w:tcPr>
            <w:tcW w:w="3261" w:type="dxa"/>
            <w:gridSpan w:val="7"/>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已完成年内工作任务</w:t>
            </w:r>
          </w:p>
        </w:tc>
      </w:tr>
      <w:tr w:rsidR="00760366" w:rsidTr="007C79D4">
        <w:trPr>
          <w:trHeight w:val="397"/>
          <w:jc w:val="center"/>
        </w:trPr>
        <w:tc>
          <w:tcPr>
            <w:tcW w:w="586" w:type="dxa"/>
            <w:vMerge w:val="restart"/>
            <w:tcBorders>
              <w:top w:val="nil"/>
              <w:left w:val="single" w:sz="4" w:space="0" w:color="auto"/>
              <w:bottom w:val="nil"/>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绩</w:t>
            </w:r>
            <w:r>
              <w:rPr>
                <w:rFonts w:ascii="仿宋" w:eastAsia="仿宋" w:hint="eastAsia"/>
                <w:kern w:val="0"/>
                <w:sz w:val="20"/>
                <w:szCs w:val="20"/>
              </w:rPr>
              <w:br/>
              <w:t>效</w:t>
            </w:r>
            <w:r>
              <w:rPr>
                <w:rFonts w:ascii="仿宋" w:eastAsia="仿宋" w:hint="eastAsia"/>
                <w:kern w:val="0"/>
                <w:sz w:val="20"/>
                <w:szCs w:val="20"/>
              </w:rPr>
              <w:br/>
              <w:t>指</w:t>
            </w:r>
            <w:r>
              <w:rPr>
                <w:rFonts w:ascii="仿宋" w:eastAsia="仿宋" w:hint="eastAsia"/>
                <w:kern w:val="0"/>
                <w:sz w:val="20"/>
                <w:szCs w:val="20"/>
              </w:rPr>
              <w:br/>
              <w:t>标</w:t>
            </w:r>
          </w:p>
        </w:tc>
        <w:tc>
          <w:tcPr>
            <w:tcW w:w="626" w:type="dxa"/>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一级指标</w:t>
            </w:r>
          </w:p>
        </w:tc>
        <w:tc>
          <w:tcPr>
            <w:tcW w:w="1198" w:type="dxa"/>
            <w:gridSpan w:val="2"/>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二级指标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三级指标</w:t>
            </w:r>
          </w:p>
        </w:tc>
        <w:tc>
          <w:tcPr>
            <w:tcW w:w="724" w:type="dxa"/>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年度</w:t>
            </w:r>
          </w:p>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指标值</w:t>
            </w:r>
          </w:p>
        </w:tc>
        <w:tc>
          <w:tcPr>
            <w:tcW w:w="1224" w:type="dxa"/>
            <w:gridSpan w:val="2"/>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实际</w:t>
            </w:r>
          </w:p>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完成值</w:t>
            </w:r>
          </w:p>
        </w:tc>
        <w:tc>
          <w:tcPr>
            <w:tcW w:w="532" w:type="dxa"/>
            <w:gridSpan w:val="2"/>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分值</w:t>
            </w:r>
          </w:p>
        </w:tc>
        <w:tc>
          <w:tcPr>
            <w:tcW w:w="546" w:type="dxa"/>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得分</w:t>
            </w:r>
          </w:p>
        </w:tc>
        <w:tc>
          <w:tcPr>
            <w:tcW w:w="959" w:type="dxa"/>
            <w:gridSpan w:val="2"/>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偏差原因分析及改进措施</w:t>
            </w:r>
          </w:p>
        </w:tc>
      </w:tr>
      <w:tr w:rsidR="00760366" w:rsidTr="007C79D4">
        <w:trPr>
          <w:trHeight w:val="397"/>
          <w:jc w:val="center"/>
        </w:trPr>
        <w:tc>
          <w:tcPr>
            <w:tcW w:w="58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产出指标</w:t>
            </w:r>
          </w:p>
        </w:tc>
        <w:tc>
          <w:tcPr>
            <w:tcW w:w="1198" w:type="dxa"/>
            <w:gridSpan w:val="2"/>
            <w:vMerge w:val="restart"/>
            <w:tcBorders>
              <w:top w:val="nil"/>
              <w:left w:val="single" w:sz="4" w:space="0" w:color="auto"/>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数量指标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指标1：</w:t>
            </w:r>
            <w:r>
              <w:rPr>
                <w:rFonts w:ascii="仿宋" w:eastAsia="仿宋" w:hint="eastAsia"/>
                <w:color w:val="000000"/>
                <w:kern w:val="0"/>
                <w:sz w:val="16"/>
                <w:szCs w:val="16"/>
              </w:rPr>
              <w:t>调查村街个数</w:t>
            </w:r>
          </w:p>
        </w:tc>
        <w:tc>
          <w:tcPr>
            <w:tcW w:w="724"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Pr>
                <w:rFonts w:ascii="仿宋" w:eastAsia="仿宋" w:hAnsi="仿宋" w:hint="eastAsia"/>
                <w:kern w:val="0"/>
                <w:sz w:val="16"/>
                <w:szCs w:val="16"/>
              </w:rPr>
              <w:t>≥</w:t>
            </w:r>
            <w:r>
              <w:rPr>
                <w:rFonts w:ascii="仿宋" w:eastAsia="仿宋" w:hint="eastAsia"/>
                <w:kern w:val="0"/>
                <w:sz w:val="16"/>
                <w:szCs w:val="16"/>
              </w:rPr>
              <w:t>15个</w:t>
            </w:r>
          </w:p>
        </w:tc>
        <w:tc>
          <w:tcPr>
            <w:tcW w:w="1224" w:type="dxa"/>
            <w:gridSpan w:val="2"/>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Pr>
                <w:rFonts w:ascii="仿宋" w:eastAsia="仿宋" w:hint="eastAsia"/>
                <w:kern w:val="0"/>
                <w:sz w:val="16"/>
                <w:szCs w:val="16"/>
              </w:rPr>
              <w:t>15个</w:t>
            </w:r>
          </w:p>
        </w:tc>
        <w:tc>
          <w:tcPr>
            <w:tcW w:w="532" w:type="dxa"/>
            <w:gridSpan w:val="2"/>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10</w:t>
            </w:r>
          </w:p>
        </w:tc>
        <w:tc>
          <w:tcPr>
            <w:tcW w:w="546"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10</w:t>
            </w:r>
          </w:p>
        </w:tc>
        <w:tc>
          <w:tcPr>
            <w:tcW w:w="959" w:type="dxa"/>
            <w:gridSpan w:val="2"/>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sidRPr="008004BE">
              <w:rPr>
                <w:rFonts w:ascii="仿宋_GB2312" w:eastAsia="仿宋_GB2312" w:hint="eastAsia"/>
                <w:sz w:val="16"/>
                <w:szCs w:val="16"/>
              </w:rPr>
              <w:t>加强绩效运行监控</w:t>
            </w:r>
          </w:p>
        </w:tc>
      </w:tr>
      <w:tr w:rsidR="00760366" w:rsidTr="007C79D4">
        <w:trPr>
          <w:trHeight w:val="397"/>
          <w:jc w:val="center"/>
        </w:trPr>
        <w:tc>
          <w:tcPr>
            <w:tcW w:w="58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62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1969" w:type="dxa"/>
            <w:gridSpan w:val="3"/>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指标2：</w:t>
            </w:r>
            <w:r>
              <w:rPr>
                <w:rFonts w:ascii="仿宋" w:eastAsia="仿宋" w:hint="eastAsia"/>
                <w:color w:val="000000"/>
                <w:kern w:val="0"/>
                <w:sz w:val="16"/>
                <w:szCs w:val="16"/>
              </w:rPr>
              <w:t>调查地块数量</w:t>
            </w:r>
          </w:p>
        </w:tc>
        <w:tc>
          <w:tcPr>
            <w:tcW w:w="724"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Pr>
                <w:rFonts w:ascii="仿宋" w:eastAsia="仿宋" w:hAnsi="仿宋" w:hint="eastAsia"/>
                <w:kern w:val="0"/>
                <w:sz w:val="16"/>
                <w:szCs w:val="16"/>
              </w:rPr>
              <w:t>≥</w:t>
            </w:r>
            <w:r>
              <w:rPr>
                <w:rFonts w:ascii="仿宋" w:eastAsia="仿宋" w:hint="eastAsia"/>
                <w:kern w:val="0"/>
                <w:sz w:val="16"/>
                <w:szCs w:val="16"/>
              </w:rPr>
              <w:t>45个</w:t>
            </w:r>
          </w:p>
        </w:tc>
        <w:tc>
          <w:tcPr>
            <w:tcW w:w="1224" w:type="dxa"/>
            <w:gridSpan w:val="2"/>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Pr>
                <w:rFonts w:ascii="仿宋" w:eastAsia="仿宋" w:hint="eastAsia"/>
                <w:kern w:val="0"/>
                <w:sz w:val="16"/>
                <w:szCs w:val="16"/>
              </w:rPr>
              <w:t>45个</w:t>
            </w:r>
          </w:p>
        </w:tc>
        <w:tc>
          <w:tcPr>
            <w:tcW w:w="532" w:type="dxa"/>
            <w:gridSpan w:val="2"/>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10</w:t>
            </w:r>
          </w:p>
        </w:tc>
        <w:tc>
          <w:tcPr>
            <w:tcW w:w="546"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10</w:t>
            </w:r>
          </w:p>
        </w:tc>
        <w:tc>
          <w:tcPr>
            <w:tcW w:w="959" w:type="dxa"/>
            <w:gridSpan w:val="2"/>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sidRPr="008004BE">
              <w:rPr>
                <w:rFonts w:ascii="仿宋_GB2312" w:eastAsia="仿宋_GB2312" w:hint="eastAsia"/>
                <w:sz w:val="16"/>
                <w:szCs w:val="16"/>
              </w:rPr>
              <w:t>加强绩效运行监控</w:t>
            </w:r>
          </w:p>
        </w:tc>
      </w:tr>
      <w:tr w:rsidR="00760366" w:rsidTr="007C79D4">
        <w:trPr>
          <w:trHeight w:val="397"/>
          <w:jc w:val="center"/>
        </w:trPr>
        <w:tc>
          <w:tcPr>
            <w:tcW w:w="58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62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1198" w:type="dxa"/>
            <w:gridSpan w:val="2"/>
            <w:tcBorders>
              <w:top w:val="nil"/>
              <w:left w:val="single" w:sz="4" w:space="0" w:color="auto"/>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质量指标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指标1：</w:t>
            </w:r>
            <w:r>
              <w:rPr>
                <w:rFonts w:ascii="仿宋" w:eastAsia="仿宋" w:hint="eastAsia"/>
                <w:color w:val="000000"/>
                <w:kern w:val="0"/>
                <w:sz w:val="16"/>
                <w:szCs w:val="16"/>
              </w:rPr>
              <w:t>数据调查正确率</w:t>
            </w:r>
          </w:p>
        </w:tc>
        <w:tc>
          <w:tcPr>
            <w:tcW w:w="724"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Pr>
                <w:rFonts w:ascii="仿宋" w:eastAsia="仿宋" w:hAnsi="仿宋" w:hint="eastAsia"/>
                <w:kern w:val="0"/>
                <w:sz w:val="16"/>
                <w:szCs w:val="16"/>
              </w:rPr>
              <w:t>≥</w:t>
            </w:r>
            <w:r>
              <w:rPr>
                <w:rFonts w:ascii="仿宋" w:eastAsia="仿宋" w:hint="eastAsia"/>
                <w:kern w:val="0"/>
                <w:sz w:val="16"/>
                <w:szCs w:val="16"/>
              </w:rPr>
              <w:t>99%</w:t>
            </w:r>
          </w:p>
        </w:tc>
        <w:tc>
          <w:tcPr>
            <w:tcW w:w="1224" w:type="dxa"/>
            <w:gridSpan w:val="2"/>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100%</w:t>
            </w:r>
          </w:p>
        </w:tc>
        <w:tc>
          <w:tcPr>
            <w:tcW w:w="532" w:type="dxa"/>
            <w:gridSpan w:val="2"/>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10</w:t>
            </w:r>
          </w:p>
        </w:tc>
        <w:tc>
          <w:tcPr>
            <w:tcW w:w="546"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10</w:t>
            </w:r>
          </w:p>
        </w:tc>
        <w:tc>
          <w:tcPr>
            <w:tcW w:w="959" w:type="dxa"/>
            <w:gridSpan w:val="2"/>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sidRPr="008004BE">
              <w:rPr>
                <w:rFonts w:ascii="仿宋_GB2312" w:eastAsia="仿宋_GB2312" w:hint="eastAsia"/>
                <w:sz w:val="16"/>
                <w:szCs w:val="16"/>
              </w:rPr>
              <w:t>加强绩效运行监控</w:t>
            </w:r>
          </w:p>
        </w:tc>
      </w:tr>
      <w:tr w:rsidR="00760366" w:rsidTr="007C79D4">
        <w:trPr>
          <w:trHeight w:val="397"/>
          <w:jc w:val="center"/>
        </w:trPr>
        <w:tc>
          <w:tcPr>
            <w:tcW w:w="58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62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1198" w:type="dxa"/>
            <w:gridSpan w:val="2"/>
            <w:tcBorders>
              <w:top w:val="nil"/>
              <w:left w:val="single" w:sz="4" w:space="0" w:color="auto"/>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时效指标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指标1：</w:t>
            </w:r>
            <w:r>
              <w:rPr>
                <w:rFonts w:ascii="仿宋" w:eastAsia="仿宋" w:hint="eastAsia"/>
                <w:color w:val="000000"/>
                <w:kern w:val="0"/>
                <w:sz w:val="16"/>
                <w:szCs w:val="16"/>
              </w:rPr>
              <w:t>按时完成率</w:t>
            </w:r>
          </w:p>
        </w:tc>
        <w:tc>
          <w:tcPr>
            <w:tcW w:w="724" w:type="dxa"/>
            <w:tcBorders>
              <w:top w:val="single" w:sz="4" w:space="0" w:color="auto"/>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Pr>
                <w:rFonts w:ascii="仿宋" w:eastAsia="仿宋" w:hint="eastAsia"/>
                <w:kern w:val="0"/>
                <w:sz w:val="16"/>
                <w:szCs w:val="16"/>
              </w:rPr>
              <w:t>＝100%</w:t>
            </w:r>
          </w:p>
        </w:tc>
        <w:tc>
          <w:tcPr>
            <w:tcW w:w="1224" w:type="dxa"/>
            <w:gridSpan w:val="2"/>
            <w:tcBorders>
              <w:top w:val="single" w:sz="4" w:space="0" w:color="auto"/>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Pr>
                <w:rFonts w:ascii="仿宋" w:eastAsia="仿宋" w:hint="eastAsia"/>
                <w:kern w:val="0"/>
                <w:sz w:val="16"/>
                <w:szCs w:val="16"/>
              </w:rPr>
              <w:t>100%</w:t>
            </w:r>
          </w:p>
        </w:tc>
        <w:tc>
          <w:tcPr>
            <w:tcW w:w="532" w:type="dxa"/>
            <w:gridSpan w:val="2"/>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Pr>
                <w:rFonts w:ascii="仿宋" w:eastAsia="仿宋" w:hint="eastAsia"/>
                <w:kern w:val="0"/>
                <w:sz w:val="16"/>
                <w:szCs w:val="16"/>
              </w:rPr>
              <w:t>1</w:t>
            </w:r>
            <w:r w:rsidRPr="00C75769">
              <w:rPr>
                <w:rFonts w:ascii="仿宋" w:eastAsia="仿宋" w:hint="eastAsia"/>
                <w:kern w:val="0"/>
                <w:sz w:val="16"/>
                <w:szCs w:val="16"/>
              </w:rPr>
              <w:t>0</w:t>
            </w:r>
          </w:p>
        </w:tc>
        <w:tc>
          <w:tcPr>
            <w:tcW w:w="546"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Pr>
                <w:rFonts w:ascii="仿宋" w:eastAsia="仿宋" w:hint="eastAsia"/>
                <w:kern w:val="0"/>
                <w:sz w:val="16"/>
                <w:szCs w:val="16"/>
              </w:rPr>
              <w:t>1</w:t>
            </w:r>
            <w:r w:rsidRPr="00C75769">
              <w:rPr>
                <w:rFonts w:ascii="仿宋" w:eastAsia="仿宋" w:hint="eastAsia"/>
                <w:kern w:val="0"/>
                <w:sz w:val="16"/>
                <w:szCs w:val="16"/>
              </w:rPr>
              <w:t>0</w:t>
            </w:r>
          </w:p>
        </w:tc>
        <w:tc>
          <w:tcPr>
            <w:tcW w:w="959" w:type="dxa"/>
            <w:gridSpan w:val="2"/>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sidRPr="008004BE">
              <w:rPr>
                <w:rFonts w:ascii="仿宋_GB2312" w:eastAsia="仿宋_GB2312" w:hint="eastAsia"/>
                <w:sz w:val="16"/>
                <w:szCs w:val="16"/>
              </w:rPr>
              <w:t>加强绩效运行监控</w:t>
            </w:r>
          </w:p>
        </w:tc>
      </w:tr>
      <w:tr w:rsidR="00760366" w:rsidRPr="00C75769" w:rsidTr="007C79D4">
        <w:trPr>
          <w:trHeight w:val="397"/>
          <w:jc w:val="center"/>
        </w:trPr>
        <w:tc>
          <w:tcPr>
            <w:tcW w:w="58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62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1198" w:type="dxa"/>
            <w:gridSpan w:val="2"/>
            <w:tcBorders>
              <w:top w:val="nil"/>
              <w:left w:val="single" w:sz="4" w:space="0" w:color="auto"/>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成本指标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ind w:left="700" w:hangingChars="350" w:hanging="700"/>
              <w:jc w:val="left"/>
              <w:rPr>
                <w:rFonts w:ascii="仿宋" w:eastAsia="仿宋"/>
                <w:color w:val="000000"/>
                <w:kern w:val="0"/>
                <w:sz w:val="20"/>
                <w:szCs w:val="20"/>
              </w:rPr>
            </w:pPr>
            <w:r>
              <w:rPr>
                <w:rFonts w:ascii="仿宋" w:eastAsia="仿宋" w:hint="eastAsia"/>
                <w:color w:val="000000"/>
                <w:kern w:val="0"/>
                <w:sz w:val="20"/>
                <w:szCs w:val="20"/>
              </w:rPr>
              <w:t>指标1：</w:t>
            </w:r>
            <w:r w:rsidRPr="00C75769">
              <w:rPr>
                <w:rFonts w:ascii="仿宋" w:eastAsia="仿宋" w:hint="eastAsia"/>
                <w:color w:val="000000"/>
                <w:kern w:val="0"/>
                <w:sz w:val="16"/>
                <w:szCs w:val="16"/>
              </w:rPr>
              <w:t>项目支出是否符合相关规定</w:t>
            </w:r>
          </w:p>
        </w:tc>
        <w:tc>
          <w:tcPr>
            <w:tcW w:w="724"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是</w:t>
            </w:r>
          </w:p>
        </w:tc>
        <w:tc>
          <w:tcPr>
            <w:tcW w:w="1224" w:type="dxa"/>
            <w:gridSpan w:val="2"/>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是</w:t>
            </w:r>
          </w:p>
        </w:tc>
        <w:tc>
          <w:tcPr>
            <w:tcW w:w="532" w:type="dxa"/>
            <w:gridSpan w:val="2"/>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10</w:t>
            </w:r>
          </w:p>
        </w:tc>
        <w:tc>
          <w:tcPr>
            <w:tcW w:w="546"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10</w:t>
            </w:r>
          </w:p>
        </w:tc>
        <w:tc>
          <w:tcPr>
            <w:tcW w:w="959" w:type="dxa"/>
            <w:gridSpan w:val="2"/>
            <w:tcBorders>
              <w:top w:val="single" w:sz="4" w:space="0" w:color="auto"/>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加强支出管理</w:t>
            </w:r>
          </w:p>
        </w:tc>
      </w:tr>
      <w:tr w:rsidR="00760366" w:rsidTr="007C79D4">
        <w:trPr>
          <w:trHeight w:val="397"/>
          <w:jc w:val="center"/>
        </w:trPr>
        <w:tc>
          <w:tcPr>
            <w:tcW w:w="58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62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1198" w:type="dxa"/>
            <w:gridSpan w:val="2"/>
            <w:tcBorders>
              <w:top w:val="nil"/>
              <w:left w:val="single" w:sz="4" w:space="0" w:color="auto"/>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社会效益</w:t>
            </w:r>
          </w:p>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ind w:left="600" w:hangingChars="300" w:hanging="600"/>
              <w:jc w:val="left"/>
              <w:rPr>
                <w:rFonts w:ascii="仿宋" w:eastAsia="仿宋"/>
                <w:color w:val="000000"/>
                <w:kern w:val="0"/>
                <w:sz w:val="20"/>
                <w:szCs w:val="20"/>
              </w:rPr>
            </w:pPr>
            <w:r>
              <w:rPr>
                <w:rFonts w:ascii="仿宋" w:eastAsia="仿宋" w:hint="eastAsia"/>
                <w:color w:val="000000"/>
                <w:kern w:val="0"/>
                <w:sz w:val="20"/>
                <w:szCs w:val="20"/>
              </w:rPr>
              <w:t>指标1：</w:t>
            </w:r>
            <w:r>
              <w:rPr>
                <w:rFonts w:ascii="仿宋" w:eastAsia="仿宋" w:hint="eastAsia"/>
                <w:color w:val="000000"/>
                <w:kern w:val="0"/>
                <w:sz w:val="16"/>
                <w:szCs w:val="16"/>
              </w:rPr>
              <w:t>主要调查数据产品是否得到社会认可</w:t>
            </w:r>
          </w:p>
        </w:tc>
        <w:tc>
          <w:tcPr>
            <w:tcW w:w="724"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是</w:t>
            </w:r>
          </w:p>
        </w:tc>
        <w:tc>
          <w:tcPr>
            <w:tcW w:w="1224" w:type="dxa"/>
            <w:gridSpan w:val="2"/>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是</w:t>
            </w:r>
          </w:p>
        </w:tc>
        <w:tc>
          <w:tcPr>
            <w:tcW w:w="532" w:type="dxa"/>
            <w:gridSpan w:val="2"/>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20</w:t>
            </w:r>
          </w:p>
        </w:tc>
        <w:tc>
          <w:tcPr>
            <w:tcW w:w="546"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Pr>
                <w:rFonts w:ascii="仿宋" w:eastAsia="仿宋" w:hint="eastAsia"/>
                <w:kern w:val="0"/>
                <w:sz w:val="16"/>
                <w:szCs w:val="16"/>
              </w:rPr>
              <w:t>18</w:t>
            </w:r>
          </w:p>
        </w:tc>
        <w:tc>
          <w:tcPr>
            <w:tcW w:w="959" w:type="dxa"/>
            <w:gridSpan w:val="2"/>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sidRPr="008004BE">
              <w:rPr>
                <w:rFonts w:ascii="仿宋_GB2312" w:eastAsia="仿宋_GB2312" w:hint="eastAsia"/>
                <w:sz w:val="16"/>
                <w:szCs w:val="16"/>
              </w:rPr>
              <w:t>加强绩效运行监控</w:t>
            </w:r>
          </w:p>
        </w:tc>
      </w:tr>
      <w:tr w:rsidR="00760366" w:rsidTr="007C79D4">
        <w:trPr>
          <w:trHeight w:val="397"/>
          <w:jc w:val="center"/>
        </w:trPr>
        <w:tc>
          <w:tcPr>
            <w:tcW w:w="58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62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1198"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可持续影响</w:t>
            </w:r>
          </w:p>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指标1：</w:t>
            </w:r>
            <w:r w:rsidRPr="00DE0548">
              <w:rPr>
                <w:rFonts w:ascii="仿宋" w:eastAsia="仿宋" w:hint="eastAsia"/>
                <w:color w:val="000000"/>
                <w:kern w:val="0"/>
                <w:sz w:val="16"/>
                <w:szCs w:val="16"/>
              </w:rPr>
              <w:t>测量农作物收成</w:t>
            </w:r>
          </w:p>
        </w:tc>
        <w:tc>
          <w:tcPr>
            <w:tcW w:w="724" w:type="dxa"/>
            <w:tcBorders>
              <w:top w:val="single" w:sz="4" w:space="0" w:color="auto"/>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Pr>
                <w:rFonts w:ascii="仿宋" w:eastAsia="仿宋" w:hint="eastAsia"/>
                <w:kern w:val="0"/>
                <w:sz w:val="16"/>
                <w:szCs w:val="16"/>
              </w:rPr>
              <w:t>＝100%</w:t>
            </w:r>
          </w:p>
        </w:tc>
        <w:tc>
          <w:tcPr>
            <w:tcW w:w="1224" w:type="dxa"/>
            <w:gridSpan w:val="2"/>
            <w:tcBorders>
              <w:top w:val="single" w:sz="4" w:space="0" w:color="auto"/>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Pr>
                <w:rFonts w:ascii="仿宋" w:eastAsia="仿宋" w:hint="eastAsia"/>
                <w:kern w:val="0"/>
                <w:sz w:val="16"/>
                <w:szCs w:val="16"/>
              </w:rPr>
              <w:t>100%</w:t>
            </w:r>
          </w:p>
        </w:tc>
        <w:tc>
          <w:tcPr>
            <w:tcW w:w="532" w:type="dxa"/>
            <w:gridSpan w:val="2"/>
            <w:tcBorders>
              <w:top w:val="single" w:sz="4" w:space="0" w:color="auto"/>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546" w:type="dxa"/>
            <w:tcBorders>
              <w:top w:val="single" w:sz="4" w:space="0" w:color="auto"/>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959" w:type="dxa"/>
            <w:gridSpan w:val="2"/>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sidRPr="008004BE">
              <w:rPr>
                <w:rFonts w:ascii="仿宋_GB2312" w:eastAsia="仿宋_GB2312" w:hint="eastAsia"/>
                <w:sz w:val="16"/>
                <w:szCs w:val="16"/>
              </w:rPr>
              <w:t>加强绩效运行监控</w:t>
            </w:r>
          </w:p>
        </w:tc>
      </w:tr>
      <w:tr w:rsidR="00760366" w:rsidTr="007C79D4">
        <w:trPr>
          <w:trHeight w:val="397"/>
          <w:jc w:val="center"/>
        </w:trPr>
        <w:tc>
          <w:tcPr>
            <w:tcW w:w="58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62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1198" w:type="dxa"/>
            <w:gridSpan w:val="2"/>
            <w:vMerge/>
            <w:tcBorders>
              <w:left w:val="single" w:sz="4" w:space="0" w:color="auto"/>
              <w:bottom w:val="single" w:sz="4" w:space="0" w:color="auto"/>
              <w:right w:val="single" w:sz="4" w:space="0" w:color="auto"/>
              <w:tl2br w:val="nil"/>
              <w:tr2bl w:val="nil"/>
            </w:tcBorders>
            <w:vAlign w:val="center"/>
          </w:tcPr>
          <w:p w:rsidR="00760366" w:rsidRDefault="00760366" w:rsidP="007C79D4"/>
        </w:tc>
        <w:tc>
          <w:tcPr>
            <w:tcW w:w="1969" w:type="dxa"/>
            <w:gridSpan w:val="3"/>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指标2：</w:t>
            </w:r>
          </w:p>
        </w:tc>
        <w:tc>
          <w:tcPr>
            <w:tcW w:w="724"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p>
        </w:tc>
        <w:tc>
          <w:tcPr>
            <w:tcW w:w="1224" w:type="dxa"/>
            <w:gridSpan w:val="2"/>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p>
        </w:tc>
        <w:tc>
          <w:tcPr>
            <w:tcW w:w="532" w:type="dxa"/>
            <w:gridSpan w:val="2"/>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p>
        </w:tc>
        <w:tc>
          <w:tcPr>
            <w:tcW w:w="546"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p>
        </w:tc>
        <w:tc>
          <w:tcPr>
            <w:tcW w:w="959" w:type="dxa"/>
            <w:gridSpan w:val="2"/>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p>
        </w:tc>
      </w:tr>
      <w:tr w:rsidR="00760366" w:rsidTr="007C79D4">
        <w:trPr>
          <w:trHeight w:val="397"/>
          <w:jc w:val="center"/>
        </w:trPr>
        <w:tc>
          <w:tcPr>
            <w:tcW w:w="58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62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1198" w:type="dxa"/>
            <w:gridSpan w:val="2"/>
            <w:vMerge/>
            <w:tcBorders>
              <w:left w:val="single" w:sz="4" w:space="0" w:color="auto"/>
              <w:bottom w:val="single" w:sz="4" w:space="0" w:color="auto"/>
              <w:right w:val="single" w:sz="4" w:space="0" w:color="auto"/>
              <w:tl2br w:val="nil"/>
              <w:tr2bl w:val="nil"/>
            </w:tcBorders>
            <w:vAlign w:val="center"/>
          </w:tcPr>
          <w:p w:rsidR="00760366" w:rsidRDefault="00760366" w:rsidP="007C79D4"/>
        </w:tc>
        <w:tc>
          <w:tcPr>
            <w:tcW w:w="1969" w:type="dxa"/>
            <w:gridSpan w:val="3"/>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724"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p>
        </w:tc>
        <w:tc>
          <w:tcPr>
            <w:tcW w:w="1224" w:type="dxa"/>
            <w:gridSpan w:val="2"/>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p>
        </w:tc>
        <w:tc>
          <w:tcPr>
            <w:tcW w:w="532" w:type="dxa"/>
            <w:gridSpan w:val="2"/>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p>
        </w:tc>
        <w:tc>
          <w:tcPr>
            <w:tcW w:w="546"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p>
        </w:tc>
        <w:tc>
          <w:tcPr>
            <w:tcW w:w="959" w:type="dxa"/>
            <w:gridSpan w:val="2"/>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p>
        </w:tc>
      </w:tr>
      <w:tr w:rsidR="00760366" w:rsidTr="007C79D4">
        <w:trPr>
          <w:trHeight w:val="397"/>
          <w:jc w:val="center"/>
        </w:trPr>
        <w:tc>
          <w:tcPr>
            <w:tcW w:w="58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626" w:type="dxa"/>
            <w:vMerge w:val="restart"/>
            <w:tcBorders>
              <w:top w:val="nil"/>
              <w:left w:val="single" w:sz="4" w:space="0" w:color="auto"/>
              <w:bottom w:val="nil"/>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满意度</w:t>
            </w:r>
          </w:p>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指标</w:t>
            </w:r>
          </w:p>
        </w:tc>
        <w:tc>
          <w:tcPr>
            <w:tcW w:w="1198" w:type="dxa"/>
            <w:gridSpan w:val="2"/>
            <w:vMerge w:val="restart"/>
            <w:tcBorders>
              <w:top w:val="nil"/>
              <w:left w:val="single" w:sz="4" w:space="0" w:color="auto"/>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Pr>
                <w:rFonts w:ascii="仿宋" w:eastAsia="仿宋" w:hint="eastAsia"/>
                <w:kern w:val="0"/>
                <w:sz w:val="20"/>
                <w:szCs w:val="20"/>
              </w:rPr>
              <w:t>服务对象满意度指标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指标1：</w:t>
            </w:r>
            <w:r w:rsidRPr="00DE0548">
              <w:rPr>
                <w:rFonts w:ascii="仿宋" w:eastAsia="仿宋" w:hint="eastAsia"/>
                <w:color w:val="000000"/>
                <w:kern w:val="0"/>
                <w:sz w:val="16"/>
                <w:szCs w:val="16"/>
              </w:rPr>
              <w:t>服务对象满意</w:t>
            </w:r>
            <w:r w:rsidRPr="00C75769">
              <w:rPr>
                <w:rFonts w:ascii="仿宋" w:eastAsia="仿宋" w:hint="eastAsia"/>
                <w:color w:val="000000"/>
                <w:kern w:val="0"/>
                <w:sz w:val="16"/>
                <w:szCs w:val="16"/>
              </w:rPr>
              <w:t>度</w:t>
            </w:r>
          </w:p>
        </w:tc>
        <w:tc>
          <w:tcPr>
            <w:tcW w:w="724"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很满意</w:t>
            </w:r>
          </w:p>
        </w:tc>
        <w:tc>
          <w:tcPr>
            <w:tcW w:w="1224" w:type="dxa"/>
            <w:gridSpan w:val="2"/>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很满意</w:t>
            </w:r>
          </w:p>
        </w:tc>
        <w:tc>
          <w:tcPr>
            <w:tcW w:w="532" w:type="dxa"/>
            <w:gridSpan w:val="2"/>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10</w:t>
            </w:r>
          </w:p>
        </w:tc>
        <w:tc>
          <w:tcPr>
            <w:tcW w:w="546" w:type="dxa"/>
            <w:tcBorders>
              <w:top w:val="nil"/>
              <w:left w:val="nil"/>
              <w:bottom w:val="single" w:sz="4" w:space="0" w:color="auto"/>
              <w:right w:val="single" w:sz="4" w:space="0" w:color="auto"/>
              <w:tl2br w:val="nil"/>
              <w:tr2bl w:val="nil"/>
            </w:tcBorders>
            <w:vAlign w:val="center"/>
          </w:tcPr>
          <w:p w:rsidR="00760366" w:rsidRPr="00C75769" w:rsidRDefault="00760366" w:rsidP="007C79D4">
            <w:pPr>
              <w:widowControl/>
              <w:spacing w:line="240" w:lineRule="exact"/>
              <w:jc w:val="center"/>
              <w:rPr>
                <w:rFonts w:ascii="仿宋" w:eastAsia="仿宋"/>
                <w:kern w:val="0"/>
                <w:sz w:val="16"/>
                <w:szCs w:val="16"/>
              </w:rPr>
            </w:pPr>
            <w:r w:rsidRPr="00C75769">
              <w:rPr>
                <w:rFonts w:ascii="仿宋" w:eastAsia="仿宋" w:hint="eastAsia"/>
                <w:kern w:val="0"/>
                <w:sz w:val="16"/>
                <w:szCs w:val="16"/>
              </w:rPr>
              <w:t>10</w:t>
            </w:r>
          </w:p>
        </w:tc>
        <w:tc>
          <w:tcPr>
            <w:tcW w:w="959" w:type="dxa"/>
            <w:gridSpan w:val="2"/>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r w:rsidRPr="008004BE">
              <w:rPr>
                <w:rFonts w:ascii="仿宋_GB2312" w:eastAsia="仿宋_GB2312" w:hint="eastAsia"/>
                <w:sz w:val="16"/>
                <w:szCs w:val="16"/>
              </w:rPr>
              <w:t>加强绩效运行监控</w:t>
            </w:r>
          </w:p>
        </w:tc>
      </w:tr>
      <w:tr w:rsidR="00760366" w:rsidTr="007C79D4">
        <w:trPr>
          <w:trHeight w:val="397"/>
          <w:jc w:val="center"/>
        </w:trPr>
        <w:tc>
          <w:tcPr>
            <w:tcW w:w="58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626" w:type="dxa"/>
            <w:vMerge/>
            <w:tcBorders>
              <w:top w:val="nil"/>
              <w:left w:val="single" w:sz="4" w:space="0" w:color="auto"/>
              <w:bottom w:val="nil"/>
              <w:right w:val="single" w:sz="4" w:space="0" w:color="auto"/>
              <w:tl2br w:val="nil"/>
              <w:tr2bl w:val="nil"/>
            </w:tcBorders>
            <w:vAlign w:val="center"/>
          </w:tcPr>
          <w:p w:rsidR="00760366" w:rsidRDefault="00760366" w:rsidP="007C79D4"/>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1969" w:type="dxa"/>
            <w:gridSpan w:val="3"/>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指标2：</w:t>
            </w:r>
          </w:p>
        </w:tc>
        <w:tc>
          <w:tcPr>
            <w:tcW w:w="724" w:type="dxa"/>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p>
        </w:tc>
        <w:tc>
          <w:tcPr>
            <w:tcW w:w="1224" w:type="dxa"/>
            <w:gridSpan w:val="2"/>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p>
        </w:tc>
        <w:tc>
          <w:tcPr>
            <w:tcW w:w="546" w:type="dxa"/>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p>
        </w:tc>
        <w:tc>
          <w:tcPr>
            <w:tcW w:w="959" w:type="dxa"/>
            <w:gridSpan w:val="2"/>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p>
        </w:tc>
      </w:tr>
      <w:tr w:rsidR="00760366" w:rsidTr="007C79D4">
        <w:trPr>
          <w:trHeight w:val="397"/>
          <w:jc w:val="center"/>
        </w:trPr>
        <w:tc>
          <w:tcPr>
            <w:tcW w:w="58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626" w:type="dxa"/>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rsidR="00760366" w:rsidRDefault="00760366" w:rsidP="007C79D4"/>
        </w:tc>
        <w:tc>
          <w:tcPr>
            <w:tcW w:w="1969" w:type="dxa"/>
            <w:gridSpan w:val="3"/>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724" w:type="dxa"/>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p>
        </w:tc>
        <w:tc>
          <w:tcPr>
            <w:tcW w:w="1224" w:type="dxa"/>
            <w:gridSpan w:val="2"/>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p>
        </w:tc>
        <w:tc>
          <w:tcPr>
            <w:tcW w:w="546" w:type="dxa"/>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p>
        </w:tc>
        <w:tc>
          <w:tcPr>
            <w:tcW w:w="959" w:type="dxa"/>
            <w:gridSpan w:val="2"/>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p>
        </w:tc>
      </w:tr>
      <w:tr w:rsidR="00760366" w:rsidTr="007C79D4">
        <w:trPr>
          <w:trHeight w:val="397"/>
          <w:jc w:val="center"/>
        </w:trPr>
        <w:tc>
          <w:tcPr>
            <w:tcW w:w="6327" w:type="dxa"/>
            <w:gridSpan w:val="10"/>
            <w:tcBorders>
              <w:top w:val="single" w:sz="4" w:space="0" w:color="auto"/>
              <w:left w:val="single" w:sz="4" w:space="0" w:color="auto"/>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color w:val="000000"/>
                <w:kern w:val="0"/>
                <w:sz w:val="20"/>
                <w:szCs w:val="20"/>
              </w:rPr>
            </w:pPr>
            <w:r>
              <w:rPr>
                <w:rFonts w:ascii="仿宋" w:eastAsia="仿宋" w:hint="eastAsia"/>
                <w:color w:val="000000"/>
                <w:kern w:val="0"/>
                <w:sz w:val="20"/>
                <w:szCs w:val="20"/>
              </w:rPr>
              <w:t>总分</w:t>
            </w:r>
          </w:p>
        </w:tc>
        <w:tc>
          <w:tcPr>
            <w:tcW w:w="532" w:type="dxa"/>
            <w:gridSpan w:val="2"/>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color w:val="000000"/>
                <w:kern w:val="0"/>
                <w:sz w:val="20"/>
                <w:szCs w:val="20"/>
              </w:rPr>
            </w:pPr>
            <w:r>
              <w:rPr>
                <w:rFonts w:ascii="仿宋" w:eastAsia="仿宋" w:hint="eastAsia"/>
                <w:color w:val="000000"/>
                <w:kern w:val="0"/>
                <w:sz w:val="20"/>
                <w:szCs w:val="20"/>
              </w:rPr>
              <w:t>100</w:t>
            </w:r>
          </w:p>
        </w:tc>
        <w:tc>
          <w:tcPr>
            <w:tcW w:w="546" w:type="dxa"/>
            <w:tcBorders>
              <w:top w:val="nil"/>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color w:val="000000"/>
                <w:kern w:val="0"/>
                <w:sz w:val="20"/>
                <w:szCs w:val="20"/>
              </w:rPr>
            </w:pPr>
            <w:r>
              <w:rPr>
                <w:rFonts w:ascii="仿宋" w:eastAsia="仿宋" w:hint="eastAsia"/>
                <w:color w:val="000000"/>
                <w:kern w:val="0"/>
                <w:sz w:val="20"/>
                <w:szCs w:val="20"/>
              </w:rPr>
              <w:t>98</w:t>
            </w:r>
          </w:p>
        </w:tc>
        <w:tc>
          <w:tcPr>
            <w:tcW w:w="959" w:type="dxa"/>
            <w:gridSpan w:val="2"/>
            <w:tcBorders>
              <w:top w:val="single" w:sz="4" w:space="0" w:color="auto"/>
              <w:left w:val="nil"/>
              <w:bottom w:val="single" w:sz="4" w:space="0" w:color="auto"/>
              <w:right w:val="single" w:sz="4" w:space="0" w:color="auto"/>
              <w:tl2br w:val="nil"/>
              <w:tr2bl w:val="nil"/>
            </w:tcBorders>
            <w:vAlign w:val="center"/>
          </w:tcPr>
          <w:p w:rsidR="00760366" w:rsidRDefault="00760366" w:rsidP="007C79D4">
            <w:pPr>
              <w:widowControl/>
              <w:spacing w:line="240" w:lineRule="exact"/>
              <w:jc w:val="center"/>
              <w:rPr>
                <w:rFonts w:ascii="仿宋" w:eastAsia="仿宋"/>
                <w:kern w:val="0"/>
                <w:sz w:val="20"/>
                <w:szCs w:val="20"/>
              </w:rPr>
            </w:pPr>
          </w:p>
        </w:tc>
      </w:tr>
    </w:tbl>
    <w:p w:rsidR="00E90946" w:rsidRDefault="00673FFB">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lastRenderedPageBreak/>
        <w:t>七、其他重要事项的说明</w:t>
      </w:r>
    </w:p>
    <w:p w:rsidR="00760366" w:rsidRDefault="00760366" w:rsidP="00760366">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（一）机关运行经费情况</w:t>
      </w:r>
    </w:p>
    <w:p w:rsidR="00760366" w:rsidRDefault="00760366" w:rsidP="00760366">
      <w:pPr>
        <w:adjustRightInd w:val="0"/>
        <w:snapToGrid w:val="0"/>
        <w:spacing w:line="580" w:lineRule="exact"/>
        <w:ind w:firstLineChars="200" w:firstLine="640"/>
        <w:rPr>
          <w:rFonts w:eastAsia="仿宋_GB2312"/>
          <w:sz w:val="32"/>
          <w:szCs w:val="32"/>
        </w:rPr>
      </w:pPr>
      <w:r w:rsidRPr="001C0261">
        <w:rPr>
          <w:rFonts w:ascii="仿宋_GB2312" w:eastAsia="仿宋_GB2312" w:hAnsi="Times New Roman" w:cs="DengXian-Regular" w:hint="eastAsia"/>
          <w:sz w:val="32"/>
          <w:szCs w:val="32"/>
        </w:rPr>
        <w:t>本部门</w:t>
      </w:r>
      <w:r w:rsidRPr="001C0261">
        <w:rPr>
          <w:rFonts w:ascii="仿宋_GB2312" w:eastAsia="仿宋_GB2312" w:hAnsi="Times New Roman" w:cs="DengXian-Regular"/>
          <w:sz w:val="32"/>
          <w:szCs w:val="32"/>
        </w:rPr>
        <w:t>2019</w:t>
      </w:r>
      <w:r w:rsidRPr="001C0261">
        <w:rPr>
          <w:rFonts w:ascii="仿宋_GB2312" w:eastAsia="仿宋_GB2312" w:hAnsi="Times New Roman" w:cs="DengXian-Regular" w:hint="eastAsia"/>
          <w:sz w:val="32"/>
          <w:szCs w:val="32"/>
        </w:rPr>
        <w:t>年度机关运行经费支出26.52万元，与年初预算数持平</w:t>
      </w:r>
      <w:r w:rsidRPr="001C0261">
        <w:rPr>
          <w:rFonts w:ascii="仿宋_GB2312" w:eastAsia="仿宋_GB2312" w:hAnsi="Times New Roman" w:cs="DengXian-Regular"/>
          <w:sz w:val="32"/>
          <w:szCs w:val="32"/>
        </w:rPr>
        <w:t>,</w:t>
      </w:r>
      <w:r w:rsidRPr="001C0261">
        <w:rPr>
          <w:rFonts w:ascii="仿宋_GB2312" w:eastAsia="仿宋_GB2312" w:hAnsi="Times New Roman" w:cs="DengXian-Regular" w:hint="eastAsia"/>
          <w:sz w:val="32"/>
          <w:szCs w:val="32"/>
        </w:rPr>
        <w:t>比</w:t>
      </w:r>
      <w:r w:rsidRPr="001C0261">
        <w:rPr>
          <w:rFonts w:ascii="仿宋_GB2312" w:eastAsia="仿宋_GB2312" w:hAnsi="Times New Roman" w:cs="DengXian-Regular"/>
          <w:sz w:val="32"/>
          <w:szCs w:val="32"/>
        </w:rPr>
        <w:t>2018</w:t>
      </w:r>
      <w:r w:rsidRPr="001C0261">
        <w:rPr>
          <w:rFonts w:ascii="仿宋_GB2312" w:eastAsia="仿宋_GB2312" w:hAnsi="Times New Roman" w:cs="DengXian-Regular" w:hint="eastAsia"/>
          <w:sz w:val="32"/>
          <w:szCs w:val="32"/>
        </w:rPr>
        <w:t>年度增加1.99万元，增长7.50</w:t>
      </w:r>
      <w:r w:rsidRPr="001C0261">
        <w:rPr>
          <w:rFonts w:ascii="仿宋_GB2312" w:eastAsia="仿宋_GB2312" w:hAnsi="Times New Roman" w:cs="DengXian-Regular"/>
          <w:sz w:val="32"/>
          <w:szCs w:val="32"/>
        </w:rPr>
        <w:t>%</w:t>
      </w:r>
      <w:r w:rsidRPr="001C0261">
        <w:rPr>
          <w:rFonts w:ascii="仿宋_GB2312" w:eastAsia="仿宋_GB2312" w:hAnsi="Times New Roman" w:cs="DengXian-Regular" w:hint="eastAsia"/>
          <w:sz w:val="32"/>
          <w:szCs w:val="32"/>
        </w:rPr>
        <w:t>。主要原因</w:t>
      </w:r>
      <w:r>
        <w:rPr>
          <w:rFonts w:ascii="仿宋_GB2312" w:eastAsia="仿宋_GB2312" w:hAnsi="Times New Roman" w:cs="DengXian-Regular" w:hint="eastAsia"/>
          <w:sz w:val="32"/>
          <w:szCs w:val="32"/>
        </w:rPr>
        <w:t>日常公用支出增加</w:t>
      </w:r>
      <w:r w:rsidRPr="001C0261">
        <w:rPr>
          <w:rFonts w:eastAsia="仿宋_GB2312" w:hint="eastAsia"/>
          <w:sz w:val="32"/>
          <w:szCs w:val="32"/>
        </w:rPr>
        <w:t>。</w:t>
      </w:r>
    </w:p>
    <w:p w:rsidR="00760366" w:rsidRDefault="00760366" w:rsidP="00760366">
      <w:pPr>
        <w:adjustRightInd w:val="0"/>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（二）政府采购情况</w:t>
      </w:r>
    </w:p>
    <w:p w:rsidR="00760366" w:rsidRDefault="00760366" w:rsidP="00760366">
      <w:pPr>
        <w:widowControl/>
        <w:spacing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2019</w:t>
      </w:r>
      <w:r>
        <w:rPr>
          <w:rFonts w:ascii="仿宋_GB2312" w:eastAsia="仿宋_GB2312" w:cs="DengXian-Regular" w:hint="eastAsia"/>
          <w:sz w:val="32"/>
          <w:szCs w:val="32"/>
        </w:rPr>
        <w:t>年度无政府采购支出，按要求控表列示。</w:t>
      </w:r>
    </w:p>
    <w:p w:rsidR="00760366" w:rsidRDefault="00760366" w:rsidP="00760366">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rsidR="00760366" w:rsidRDefault="00760366" w:rsidP="00760366">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w:t>
      </w:r>
      <w:r>
        <w:rPr>
          <w:rFonts w:ascii="仿宋_GB2312" w:eastAsia="仿宋_GB2312" w:cs="DengXian-Regular"/>
          <w:sz w:val="32"/>
          <w:szCs w:val="32"/>
        </w:rPr>
        <w:t>2019</w:t>
      </w:r>
      <w:r>
        <w:rPr>
          <w:rFonts w:ascii="仿宋_GB2312" w:eastAsia="仿宋_GB2312" w:cs="DengXian-Regular" w:hint="eastAsia"/>
          <w:sz w:val="32"/>
          <w:szCs w:val="32"/>
        </w:rPr>
        <w:t>年</w:t>
      </w:r>
      <w:r>
        <w:rPr>
          <w:rFonts w:ascii="仿宋_GB2312" w:eastAsia="仿宋_GB2312" w:cs="DengXian-Regular"/>
          <w:sz w:val="32"/>
          <w:szCs w:val="32"/>
        </w:rPr>
        <w:t>12</w:t>
      </w:r>
      <w:r>
        <w:rPr>
          <w:rFonts w:ascii="仿宋_GB2312" w:eastAsia="仿宋_GB2312" w:cs="DengXian-Regular" w:hint="eastAsia"/>
          <w:sz w:val="32"/>
          <w:szCs w:val="32"/>
        </w:rPr>
        <w:t>月</w:t>
      </w:r>
      <w:r>
        <w:rPr>
          <w:rFonts w:ascii="仿宋_GB2312" w:eastAsia="仿宋_GB2312" w:cs="DengXian-Regular"/>
          <w:sz w:val="32"/>
          <w:szCs w:val="32"/>
        </w:rPr>
        <w:t>31</w:t>
      </w:r>
      <w:r>
        <w:rPr>
          <w:rFonts w:ascii="仿宋_GB2312" w:eastAsia="仿宋_GB2312" w:cs="DengXian-Regular" w:hint="eastAsia"/>
          <w:sz w:val="32"/>
          <w:szCs w:val="32"/>
        </w:rPr>
        <w:t>日，本部门共有车辆</w:t>
      </w:r>
      <w:r>
        <w:rPr>
          <w:rFonts w:ascii="仿宋_GB2312" w:eastAsia="仿宋_GB2312" w:cs="DengXian-Regular"/>
          <w:sz w:val="32"/>
          <w:szCs w:val="32"/>
        </w:rPr>
        <w:t>1</w:t>
      </w:r>
      <w:r>
        <w:rPr>
          <w:rFonts w:ascii="仿宋_GB2312" w:eastAsia="仿宋_GB2312" w:cs="DengXian-Regular" w:hint="eastAsia"/>
          <w:sz w:val="32"/>
          <w:szCs w:val="32"/>
        </w:rPr>
        <w:t>辆，较上年持平。单位价值</w:t>
      </w:r>
      <w:r>
        <w:rPr>
          <w:rFonts w:ascii="仿宋_GB2312" w:eastAsia="仿宋_GB2312" w:cs="TimesNewRomanPSMT"/>
          <w:sz w:val="32"/>
          <w:szCs w:val="32"/>
        </w:rPr>
        <w:t>50</w:t>
      </w:r>
      <w:r>
        <w:rPr>
          <w:rFonts w:ascii="仿宋_GB2312" w:eastAsia="仿宋_GB2312" w:cs="DengXian-Regular" w:hint="eastAsia"/>
          <w:sz w:val="32"/>
          <w:szCs w:val="32"/>
        </w:rPr>
        <w:t>万元以上通用设备</w:t>
      </w:r>
      <w:r>
        <w:rPr>
          <w:rFonts w:ascii="仿宋_GB2312" w:eastAsia="仿宋_GB2312" w:cs="DengXian-Regular"/>
          <w:sz w:val="32"/>
          <w:szCs w:val="32"/>
        </w:rPr>
        <w:t>0</w:t>
      </w:r>
      <w:r>
        <w:rPr>
          <w:rFonts w:ascii="仿宋_GB2312" w:eastAsia="仿宋_GB2312" w:cs="DengXian-Regular" w:hint="eastAsia"/>
          <w:sz w:val="32"/>
          <w:szCs w:val="32"/>
        </w:rPr>
        <w:t>台（套），较上年无增减变化</w:t>
      </w:r>
      <w:r>
        <w:rPr>
          <w:rFonts w:ascii="仿宋_GB2312" w:eastAsia="仿宋_GB2312" w:cs="DengXian-Regular"/>
          <w:sz w:val="32"/>
          <w:szCs w:val="32"/>
        </w:rPr>
        <w:t xml:space="preserve"> </w:t>
      </w:r>
      <w:r>
        <w:rPr>
          <w:rFonts w:ascii="仿宋_GB2312" w:eastAsia="仿宋_GB2312" w:cs="DengXian-Regular" w:hint="eastAsia"/>
          <w:sz w:val="32"/>
          <w:szCs w:val="32"/>
        </w:rPr>
        <w:t>，单位价值</w:t>
      </w:r>
      <w:r>
        <w:rPr>
          <w:rFonts w:ascii="仿宋_GB2312" w:eastAsia="仿宋_GB2312" w:cs="TimesNewRomanPSMT"/>
          <w:sz w:val="32"/>
          <w:szCs w:val="32"/>
        </w:rPr>
        <w:t>100</w:t>
      </w:r>
      <w:r>
        <w:rPr>
          <w:rFonts w:ascii="仿宋_GB2312" w:eastAsia="仿宋_GB2312" w:cs="DengXian-Regular" w:hint="eastAsia"/>
          <w:sz w:val="32"/>
          <w:szCs w:val="32"/>
        </w:rPr>
        <w:t>万元以上专用设备</w:t>
      </w:r>
      <w:r>
        <w:rPr>
          <w:rFonts w:ascii="仿宋_GB2312" w:eastAsia="仿宋_GB2312" w:cs="DengXian-Regular"/>
          <w:sz w:val="32"/>
          <w:szCs w:val="32"/>
        </w:rPr>
        <w:t>0</w:t>
      </w:r>
      <w:r>
        <w:rPr>
          <w:rFonts w:ascii="仿宋_GB2312" w:eastAsia="仿宋_GB2312" w:cs="DengXian-Regular" w:hint="eastAsia"/>
          <w:sz w:val="32"/>
          <w:szCs w:val="32"/>
        </w:rPr>
        <w:t>台（套），较上年无增减变化。按要求空表列示。</w:t>
      </w:r>
    </w:p>
    <w:p w:rsidR="00760366" w:rsidRDefault="00760366" w:rsidP="00760366">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（四）其他需要说明的情况</w:t>
      </w:r>
    </w:p>
    <w:p w:rsidR="00760366" w:rsidRDefault="00760366" w:rsidP="00760366">
      <w:pPr>
        <w:adjustRightInd w:val="0"/>
        <w:snapToGrid w:val="0"/>
        <w:spacing w:line="580" w:lineRule="exact"/>
        <w:ind w:firstLineChars="200" w:firstLine="640"/>
        <w:rPr>
          <w:rFonts w:ascii="仿宋_GB2312" w:eastAsia="仿宋_GB2312" w:hAnsi="Times New Roman" w:cs="DengXian-Regular"/>
          <w:sz w:val="32"/>
          <w:szCs w:val="32"/>
        </w:rPr>
      </w:pPr>
      <w:r w:rsidRPr="001C0261">
        <w:rPr>
          <w:rFonts w:ascii="仿宋_GB2312" w:eastAsia="仿宋_GB2312" w:hAnsi="Times New Roman" w:cs="DengXian-Regular"/>
          <w:sz w:val="32"/>
          <w:szCs w:val="32"/>
        </w:rPr>
        <w:t xml:space="preserve">1. </w:t>
      </w:r>
      <w:r w:rsidRPr="001C0261">
        <w:rPr>
          <w:rFonts w:ascii="仿宋_GB2312" w:eastAsia="仿宋_GB2312" w:hAnsi="Times New Roman" w:cs="DengXian-Regular" w:hint="eastAsia"/>
          <w:sz w:val="32"/>
          <w:szCs w:val="32"/>
        </w:rPr>
        <w:t>本部门</w:t>
      </w:r>
      <w:r w:rsidRPr="001C0261">
        <w:rPr>
          <w:rFonts w:ascii="仿宋_GB2312" w:eastAsia="仿宋_GB2312" w:hAnsi="Times New Roman" w:cs="DengXian-Regular"/>
          <w:sz w:val="32"/>
          <w:szCs w:val="32"/>
        </w:rPr>
        <w:t>2019</w:t>
      </w:r>
      <w:r w:rsidRPr="001C0261">
        <w:rPr>
          <w:rFonts w:ascii="仿宋_GB2312" w:eastAsia="仿宋_GB2312" w:hAnsi="Times New Roman" w:cs="DengXian-Regular" w:hint="eastAsia"/>
          <w:sz w:val="32"/>
          <w:szCs w:val="32"/>
        </w:rPr>
        <w:t>年度末结转结余资金</w:t>
      </w:r>
      <w:r w:rsidRPr="001C0261">
        <w:rPr>
          <w:rFonts w:ascii="仿宋_GB2312" w:eastAsia="仿宋_GB2312" w:hAnsi="Times New Roman" w:cs="DengXian-Regular"/>
          <w:sz w:val="32"/>
          <w:szCs w:val="32"/>
        </w:rPr>
        <w:t>9.98</w:t>
      </w:r>
      <w:r w:rsidRPr="001C0261">
        <w:rPr>
          <w:rFonts w:ascii="仿宋_GB2312" w:eastAsia="仿宋_GB2312" w:hAnsi="Times New Roman" w:cs="DengXian-Regular" w:hint="eastAsia"/>
          <w:sz w:val="32"/>
          <w:szCs w:val="32"/>
        </w:rPr>
        <w:t>万元，主要为项目资金支出结转</w:t>
      </w:r>
      <w:r>
        <w:rPr>
          <w:rFonts w:ascii="仿宋_GB2312" w:eastAsia="仿宋_GB2312" w:hAnsi="Times New Roman" w:cs="DengXian-Regular" w:hint="eastAsia"/>
          <w:sz w:val="32"/>
          <w:szCs w:val="32"/>
        </w:rPr>
        <w:t>。</w:t>
      </w:r>
    </w:p>
    <w:p w:rsidR="00760366" w:rsidRDefault="00760366" w:rsidP="00760366">
      <w:pPr>
        <w:widowControl/>
        <w:spacing w:line="580" w:lineRule="exact"/>
        <w:ind w:firstLineChars="200" w:firstLine="640"/>
        <w:jc w:val="left"/>
        <w:rPr>
          <w:rFonts w:ascii="宋体" w:eastAsia="宋体" w:hAnsi="宋体" w:cs="MS-UIGothic,Bold"/>
          <w:b/>
          <w:bCs/>
          <w:kern w:val="0"/>
          <w:sz w:val="44"/>
          <w:szCs w:val="44"/>
        </w:rPr>
        <w:sectPr w:rsidR="00760366">
          <w:type w:val="continuous"/>
          <w:pgSz w:w="11906" w:h="16838"/>
          <w:pgMar w:top="2098" w:right="1474" w:bottom="1984" w:left="1588" w:header="851" w:footer="992" w:gutter="0"/>
          <w:pgNumType w:fmt="numberInDash"/>
          <w:cols w:space="0"/>
          <w:docGrid w:type="lines" w:linePitch="312"/>
        </w:sectPr>
      </w:pPr>
      <w:r>
        <w:rPr>
          <w:rFonts w:ascii="仿宋_GB2312" w:eastAsia="仿宋_GB2312" w:hAnsi="Times New Roman" w:cs="DengXian-Regular"/>
          <w:sz w:val="32"/>
          <w:szCs w:val="32"/>
        </w:rPr>
        <w:t xml:space="preserve">2. </w:t>
      </w:r>
      <w:r>
        <w:rPr>
          <w:rFonts w:ascii="仿宋_GB2312" w:eastAsia="仿宋_GB2312" w:hAnsi="Times New Roman" w:cs="DengXian-Regular" w:hint="eastAsia"/>
          <w:sz w:val="32"/>
          <w:szCs w:val="32"/>
        </w:rPr>
        <w:t>由于决算公开表格中金额数值应当保留两位小数，公开数据为四舍五入计算结果，个别数据合计项与分项之和存在小数点后差额，特此说明。</w:t>
      </w:r>
    </w:p>
    <w:p w:rsidR="00E90946" w:rsidRDefault="00E90946">
      <w:pPr>
        <w:jc w:val="center"/>
        <w:rPr>
          <w:rFonts w:ascii="黑体" w:eastAsia="黑体" w:hAnsi="黑体" w:cs="黑体"/>
          <w:sz w:val="56"/>
          <w:szCs w:val="72"/>
        </w:rPr>
      </w:pPr>
    </w:p>
    <w:p w:rsidR="00E90946" w:rsidRDefault="00E90946">
      <w:pPr>
        <w:jc w:val="center"/>
        <w:rPr>
          <w:rFonts w:ascii="黑体" w:eastAsia="黑体" w:hAnsi="黑体" w:cs="黑体"/>
          <w:sz w:val="56"/>
          <w:szCs w:val="72"/>
        </w:rPr>
        <w:sectPr w:rsidR="00E90946">
          <w:type w:val="continuous"/>
          <w:pgSz w:w="11906" w:h="16838"/>
          <w:pgMar w:top="2041" w:right="1531" w:bottom="2041" w:left="1531" w:header="851" w:footer="992" w:gutter="0"/>
          <w:pgNumType w:fmt="numberInDash"/>
          <w:cols w:space="0"/>
          <w:titlePg/>
          <w:docGrid w:type="lines" w:linePitch="312"/>
        </w:sectPr>
      </w:pPr>
    </w:p>
    <w:p w:rsidR="00E90946" w:rsidRDefault="00673FFB">
      <w:pPr>
        <w:rPr>
          <w:rFonts w:ascii="黑体" w:eastAsia="黑体" w:hAnsi="黑体" w:cs="黑体"/>
          <w:sz w:val="56"/>
          <w:szCs w:val="72"/>
        </w:rPr>
        <w:sectPr w:rsidR="00E90946">
          <w:headerReference w:type="default" r:id="rId31"/>
          <w:footerReference w:type="default" r:id="rId32"/>
          <w:headerReference w:type="first" r:id="rId33"/>
          <w:footerReference w:type="first" r:id="rId34"/>
          <w:type w:val="continuous"/>
          <w:pgSz w:w="11906" w:h="16838"/>
          <w:pgMar w:top="2041" w:right="1531" w:bottom="2041" w:left="1531" w:header="851" w:footer="992" w:gutter="0"/>
          <w:pgNumType w:fmt="numberInDash"/>
          <w:cols w:space="0"/>
          <w:titlePg/>
          <w:docGrid w:type="lines" w:linePitch="312"/>
        </w:sectPr>
      </w:pPr>
      <w:r>
        <w:rPr>
          <w:rFonts w:ascii="黑体" w:eastAsia="黑体" w:hAnsi="黑体" w:cs="黑体"/>
          <w:sz w:val="56"/>
          <w:szCs w:val="72"/>
        </w:rPr>
        <w:lastRenderedPageBreak/>
        <w:br w:type="page"/>
      </w:r>
    </w:p>
    <w:p w:rsidR="00E90946" w:rsidRDefault="00E90946">
      <w:pPr>
        <w:rPr>
          <w:rFonts w:ascii="黑体" w:eastAsia="黑体" w:hAnsi="黑体" w:cs="黑体"/>
          <w:sz w:val="56"/>
          <w:szCs w:val="72"/>
        </w:rPr>
      </w:pPr>
    </w:p>
    <w:p w:rsidR="00E90946" w:rsidRDefault="00E90946">
      <w:pPr>
        <w:jc w:val="center"/>
        <w:rPr>
          <w:rFonts w:ascii="黑体" w:eastAsia="黑体" w:hAnsi="黑体" w:cs="黑体"/>
          <w:sz w:val="56"/>
          <w:szCs w:val="72"/>
        </w:rPr>
      </w:pPr>
    </w:p>
    <w:p w:rsidR="00E90946" w:rsidRDefault="00E90946">
      <w:pPr>
        <w:jc w:val="center"/>
        <w:rPr>
          <w:rFonts w:ascii="黑体" w:eastAsia="黑体" w:hAnsi="黑体" w:cs="黑体"/>
          <w:sz w:val="56"/>
          <w:szCs w:val="72"/>
        </w:rPr>
      </w:pPr>
    </w:p>
    <w:p w:rsidR="00E90946" w:rsidRDefault="00A74E7C">
      <w:pPr>
        <w:jc w:val="center"/>
        <w:rPr>
          <w:sz w:val="72"/>
        </w:rPr>
      </w:pPr>
      <w:r>
        <w:rPr>
          <w:sz w:val="72"/>
        </w:rPr>
        <w:pict>
          <v:shape id="_x0000_s1029" type="#_x0000_t202" style="position:absolute;left:0;text-align:left;margin-left:-80.45pt;margin-top:34.8pt;width:613.65pt;height:263.1pt;z-index:437280768;v-text-anchor:middle"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fillcolor="#ffd966" strokecolor="#ffd966" strokeweight=".5pt">
            <v:fill r:id="rId18" o:title="image2" color2="white [3212]" type="pattern"/>
            <v:stroke joinstyle="round"/>
            <v:textbox>
              <w:txbxContent>
                <w:p w:rsidR="00673FFB" w:rsidRDefault="00673FFB">
                  <w:pPr>
                    <w:widowControl/>
                    <w:jc w:val="center"/>
                  </w:pPr>
                  <w:r>
                    <w:rPr>
                      <w:rFonts w:ascii="黑体" w:eastAsia="黑体" w:hAnsi="黑体" w:cs="黑体" w:hint="eastAsia"/>
                      <w:color w:val="000000" w:themeColor="text1"/>
                      <w:sz w:val="90"/>
                      <w:szCs w:val="90"/>
                    </w:rPr>
                    <w:t>第三部分 相关名词解释</w:t>
                  </w:r>
                </w:p>
              </w:txbxContent>
            </v:textbox>
          </v:shape>
        </w:pict>
      </w:r>
    </w:p>
    <w:p w:rsidR="00E90946" w:rsidRDefault="00E90946"/>
    <w:p w:rsidR="00E90946" w:rsidRDefault="00E90946"/>
    <w:p w:rsidR="00E90946" w:rsidRDefault="00E90946"/>
    <w:p w:rsidR="00E90946" w:rsidRDefault="00E90946"/>
    <w:p w:rsidR="00E90946" w:rsidRDefault="00E90946"/>
    <w:p w:rsidR="00E90946" w:rsidRDefault="00E90946"/>
    <w:p w:rsidR="00E90946" w:rsidRDefault="00E90946"/>
    <w:p w:rsidR="00E90946" w:rsidRDefault="00E90946"/>
    <w:p w:rsidR="00E90946" w:rsidRDefault="00E90946"/>
    <w:p w:rsidR="00E90946" w:rsidRDefault="00E90946"/>
    <w:p w:rsidR="00E90946" w:rsidRDefault="00E90946"/>
    <w:p w:rsidR="00E90946" w:rsidRDefault="00E90946">
      <w:pPr>
        <w:tabs>
          <w:tab w:val="left" w:pos="886"/>
        </w:tabs>
        <w:jc w:val="left"/>
        <w:sectPr w:rsidR="00E90946">
          <w:headerReference w:type="first" r:id="rId35"/>
          <w:pgSz w:w="11906" w:h="16838"/>
          <w:pgMar w:top="2041" w:right="1531" w:bottom="2041" w:left="1531" w:header="851" w:footer="992" w:gutter="0"/>
          <w:pgNumType w:fmt="numberInDash"/>
          <w:cols w:space="0"/>
          <w:titlePg/>
          <w:docGrid w:type="lines" w:linePitch="312"/>
        </w:sectPr>
      </w:pPr>
    </w:p>
    <w:p w:rsidR="00E90946" w:rsidRDefault="00673FFB">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（一）财政拨款收入：</w:t>
      </w:r>
      <w:r>
        <w:rPr>
          <w:rFonts w:ascii="仿宋_GB2312" w:eastAsia="仿宋_GB2312" w:hAnsi="宋体" w:cs="Times New Roman" w:hint="eastAsia"/>
          <w:color w:val="000000"/>
          <w:kern w:val="0"/>
          <w:sz w:val="32"/>
          <w:szCs w:val="32"/>
        </w:rPr>
        <w:t>本年度从本级财政部门取得的财政拨款，包括一般公共预算财政拨款和政府性基金预算财政拨款。</w:t>
      </w:r>
    </w:p>
    <w:p w:rsidR="00E90946" w:rsidRDefault="00673FFB">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（二）事业收入：</w:t>
      </w:r>
      <w:r>
        <w:rPr>
          <w:rFonts w:ascii="仿宋_GB2312" w:eastAsia="仿宋_GB2312" w:hAnsi="宋体" w:cs="Times New Roman" w:hint="eastAsia"/>
          <w:color w:val="000000"/>
          <w:kern w:val="0"/>
          <w:sz w:val="32"/>
          <w:szCs w:val="32"/>
        </w:rPr>
        <w:t>指事业单位开展专业业务活动及辅助活动所取得的收入。</w:t>
      </w:r>
    </w:p>
    <w:p w:rsidR="00E90946" w:rsidRDefault="00673FFB">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（三）其他收入：</w:t>
      </w:r>
      <w:r>
        <w:rPr>
          <w:rFonts w:ascii="仿宋_GB2312" w:eastAsia="仿宋_GB2312" w:hAnsi="宋体" w:cs="Times New Roman" w:hint="eastAsia"/>
          <w:color w:val="000000"/>
          <w:kern w:val="0"/>
          <w:sz w:val="32"/>
          <w:szCs w:val="32"/>
        </w:rPr>
        <w:t>指除上述“财政拨款收入”“事业收入”“经营收入”等以外的收入。</w:t>
      </w:r>
    </w:p>
    <w:p w:rsidR="00E90946" w:rsidRDefault="00673FFB">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（四）用事业基金弥补收支差额：</w:t>
      </w:r>
      <w:r>
        <w:rPr>
          <w:rFonts w:ascii="仿宋_GB2312" w:eastAsia="仿宋_GB2312" w:hAnsi="宋体" w:cs="Times New Roman"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E90946" w:rsidRDefault="00673FFB">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（五）年初结转和结余：</w:t>
      </w:r>
      <w:r>
        <w:rPr>
          <w:rFonts w:ascii="仿宋_GB2312" w:eastAsia="仿宋_GB2312" w:hAnsi="宋体" w:cs="Times New Roman" w:hint="eastAsia"/>
          <w:color w:val="000000"/>
          <w:kern w:val="0"/>
          <w:sz w:val="32"/>
          <w:szCs w:val="32"/>
        </w:rPr>
        <w:t>指以前年度尚未完成、结转到本年仍按原规定用途继续使用的资金，或项目已完成等产生的结余资金。</w:t>
      </w:r>
    </w:p>
    <w:p w:rsidR="00E90946" w:rsidRDefault="00673FFB">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（六）结余分配：</w:t>
      </w:r>
      <w:r>
        <w:rPr>
          <w:rFonts w:ascii="仿宋_GB2312" w:eastAsia="仿宋_GB2312" w:hAnsi="宋体" w:cs="Times New Roman" w:hint="eastAsia"/>
          <w:color w:val="000000"/>
          <w:kern w:val="0"/>
          <w:sz w:val="32"/>
          <w:szCs w:val="32"/>
        </w:rPr>
        <w:t>指事业单位按照事业单位会计制度的规定从非财政补助结余中分配的事业基金和职工福利基金等。</w:t>
      </w:r>
    </w:p>
    <w:p w:rsidR="00E90946" w:rsidRDefault="00673FFB">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（七）年末结转和结余：</w:t>
      </w:r>
      <w:r>
        <w:rPr>
          <w:rFonts w:ascii="仿宋_GB2312" w:eastAsia="仿宋_GB2312" w:hAnsi="宋体" w:cs="Times New Roman" w:hint="eastAsia"/>
          <w:color w:val="000000"/>
          <w:kern w:val="0"/>
          <w:sz w:val="32"/>
          <w:szCs w:val="32"/>
        </w:rPr>
        <w:t>指单位按有关规定结转到下年或以后年度继续使用的资金，或项目已完成等产生的结余资金。</w:t>
      </w:r>
    </w:p>
    <w:p w:rsidR="00E90946" w:rsidRDefault="00673FFB">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（八）基本支出：</w:t>
      </w:r>
      <w:r>
        <w:rPr>
          <w:rFonts w:ascii="仿宋_GB2312" w:eastAsia="仿宋_GB2312" w:hAnsi="宋体" w:cs="Times New Roman" w:hint="eastAsia"/>
          <w:color w:val="000000"/>
          <w:kern w:val="0"/>
          <w:sz w:val="32"/>
          <w:szCs w:val="32"/>
        </w:rPr>
        <w:t>填列单位为保障机构正常运转、完成日常工作任务而发生的各项支出。</w:t>
      </w:r>
    </w:p>
    <w:p w:rsidR="00E90946" w:rsidRDefault="00673FFB">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（九）项目支出：</w:t>
      </w:r>
      <w:r>
        <w:rPr>
          <w:rFonts w:ascii="仿宋_GB2312" w:eastAsia="仿宋_GB2312" w:hAnsi="宋体" w:cs="Times New Roman" w:hint="eastAsia"/>
          <w:color w:val="000000"/>
          <w:kern w:val="0"/>
          <w:sz w:val="32"/>
          <w:szCs w:val="32"/>
        </w:rPr>
        <w:t>填列单位为完成特定的行政工作任务或事业发展目标，在基本支出之外发生的各项支出</w:t>
      </w:r>
    </w:p>
    <w:p w:rsidR="00E90946" w:rsidRDefault="00673FFB">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（十）基本建设支出：</w:t>
      </w:r>
      <w:r>
        <w:rPr>
          <w:rFonts w:ascii="仿宋_GB2312" w:eastAsia="仿宋_GB2312" w:hAnsi="宋体"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E90946" w:rsidRDefault="00673FFB">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（十一）其他资本性支出：</w:t>
      </w:r>
      <w:r>
        <w:rPr>
          <w:rFonts w:ascii="仿宋_GB2312" w:eastAsia="仿宋_GB2312" w:hAnsi="宋体"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E90946" w:rsidRDefault="00673FFB">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（十二）“三公”经费：</w:t>
      </w:r>
      <w:r>
        <w:rPr>
          <w:rFonts w:ascii="仿宋_GB2312" w:eastAsia="仿宋_GB2312" w:hAnsi="宋体"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E90946" w:rsidRDefault="00673FFB">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（十三）其他交通费用：</w:t>
      </w:r>
      <w:r>
        <w:rPr>
          <w:rFonts w:ascii="仿宋_GB2312" w:eastAsia="仿宋_GB2312" w:hAnsi="宋体" w:cs="Times New Roman" w:hint="eastAsia"/>
          <w:color w:val="000000"/>
          <w:kern w:val="0"/>
          <w:sz w:val="32"/>
          <w:szCs w:val="32"/>
        </w:rPr>
        <w:t>填列单位除公务用车运行维护费以外的其他交通费用。如公务交通补贴、租车费用、出租车费用，飞机、船舶等燃料费、维修费、保险费等。</w:t>
      </w:r>
    </w:p>
    <w:p w:rsidR="00E90946" w:rsidRDefault="00673FFB">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（十四）公务用车购置：</w:t>
      </w:r>
      <w:r>
        <w:rPr>
          <w:rFonts w:ascii="仿宋_GB2312" w:eastAsia="仿宋_GB2312" w:hAnsi="宋体" w:cs="Times New Roman" w:hint="eastAsia"/>
          <w:color w:val="000000"/>
          <w:kern w:val="0"/>
          <w:sz w:val="32"/>
          <w:szCs w:val="32"/>
        </w:rPr>
        <w:t>填列单位公务用车车辆购置支出（含车辆购置税、牌照费）。</w:t>
      </w:r>
    </w:p>
    <w:p w:rsidR="00E90946" w:rsidRDefault="00673FFB">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（十五）其他交通工具购置：</w:t>
      </w:r>
      <w:r>
        <w:rPr>
          <w:rFonts w:ascii="仿宋_GB2312" w:eastAsia="仿宋_GB2312" w:hAnsi="宋体" w:cs="Times New Roman" w:hint="eastAsia"/>
          <w:color w:val="000000"/>
          <w:kern w:val="0"/>
          <w:sz w:val="32"/>
          <w:szCs w:val="32"/>
        </w:rPr>
        <w:t>填列单位除公务用车外的其他各类交通工具（如船舶、飞机等）购置支出（含车辆购置税、牌照费）。</w:t>
      </w:r>
    </w:p>
    <w:p w:rsidR="00E90946" w:rsidRDefault="00673FFB">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（十六）机关运行经费：</w:t>
      </w:r>
      <w:r>
        <w:rPr>
          <w:rFonts w:ascii="仿宋_GB2312" w:eastAsia="仿宋_GB2312" w:hAnsi="宋体"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E90946" w:rsidRDefault="00673FFB">
      <w:pPr>
        <w:widowControl/>
        <w:spacing w:line="560" w:lineRule="exact"/>
        <w:ind w:firstLineChars="200" w:firstLine="643"/>
        <w:rPr>
          <w:rFonts w:ascii="仿宋_GB2312" w:eastAsia="仿宋_GB2312" w:hAnsi="Cambria" w:cs="ArialUnicodeMS"/>
          <w:kern w:val="0"/>
          <w:sz w:val="32"/>
          <w:szCs w:val="32"/>
        </w:rPr>
      </w:pPr>
      <w:r>
        <w:rPr>
          <w:rFonts w:ascii="仿宋_GB2312" w:eastAsia="仿宋_GB2312" w:hAnsi="宋体" w:cs="Times New Roman" w:hint="eastAsia"/>
          <w:b/>
          <w:bCs/>
          <w:color w:val="000000"/>
          <w:kern w:val="0"/>
          <w:sz w:val="32"/>
          <w:szCs w:val="32"/>
        </w:rPr>
        <w:t>（十七）经费形式:</w:t>
      </w:r>
      <w:r>
        <w:rPr>
          <w:rFonts w:ascii="仿宋_GB2312" w:eastAsia="仿宋_GB2312" w:hAnsi="宋体" w:cs="Times New Roman"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bookmarkStart w:id="0" w:name="_GoBack"/>
      <w:bookmarkEnd w:id="0"/>
    </w:p>
    <w:p w:rsidR="00E90946" w:rsidRDefault="00E90946"/>
    <w:p w:rsidR="00E90946" w:rsidRDefault="00E90946"/>
    <w:p w:rsidR="00E90946" w:rsidRDefault="00E90946"/>
    <w:p w:rsidR="00E90946" w:rsidRDefault="00E90946"/>
    <w:p w:rsidR="00E90946" w:rsidRDefault="00E90946">
      <w:pPr>
        <w:tabs>
          <w:tab w:val="left" w:pos="235"/>
        </w:tabs>
        <w:jc w:val="left"/>
      </w:pPr>
    </w:p>
    <w:p w:rsidR="00E90946" w:rsidRDefault="00E90946">
      <w:pPr>
        <w:tabs>
          <w:tab w:val="left" w:pos="235"/>
        </w:tabs>
        <w:jc w:val="left"/>
      </w:pPr>
    </w:p>
    <w:p w:rsidR="00E90946" w:rsidRDefault="00E90946">
      <w:pPr>
        <w:tabs>
          <w:tab w:val="left" w:pos="235"/>
        </w:tabs>
        <w:jc w:val="left"/>
      </w:pPr>
    </w:p>
    <w:p w:rsidR="00E90946" w:rsidRDefault="00E90946">
      <w:pPr>
        <w:tabs>
          <w:tab w:val="left" w:pos="235"/>
        </w:tabs>
        <w:jc w:val="left"/>
      </w:pPr>
    </w:p>
    <w:p w:rsidR="00E90946" w:rsidRDefault="00E90946">
      <w:pPr>
        <w:tabs>
          <w:tab w:val="left" w:pos="235"/>
        </w:tabs>
        <w:jc w:val="left"/>
      </w:pPr>
    </w:p>
    <w:p w:rsidR="00E90946" w:rsidRDefault="00E90946">
      <w:pPr>
        <w:tabs>
          <w:tab w:val="left" w:pos="235"/>
        </w:tabs>
        <w:jc w:val="left"/>
        <w:sectPr w:rsidR="00E90946">
          <w:headerReference w:type="default" r:id="rId36"/>
          <w:pgSz w:w="11906" w:h="16838"/>
          <w:pgMar w:top="2098" w:right="1474" w:bottom="1985" w:left="1588" w:header="851" w:footer="992" w:gutter="0"/>
          <w:pgNumType w:fmt="numberInDash"/>
          <w:cols w:space="425"/>
          <w:docGrid w:type="lines" w:linePitch="312"/>
        </w:sectPr>
      </w:pPr>
    </w:p>
    <w:p w:rsidR="00E90946" w:rsidRDefault="00E90946"/>
    <w:p w:rsidR="00E90946" w:rsidRDefault="00A74E7C">
      <w:pPr>
        <w:tabs>
          <w:tab w:val="left" w:pos="235"/>
        </w:tabs>
        <w:jc w:val="left"/>
        <w:sectPr w:rsidR="00E90946">
          <w:headerReference w:type="default" r:id="rId37"/>
          <w:pgSz w:w="11906" w:h="16838"/>
          <w:pgMar w:top="2098" w:right="1474" w:bottom="1985" w:left="1588" w:header="851" w:footer="992" w:gutter="0"/>
          <w:pgNumType w:fmt="numberInDash"/>
          <w:cols w:space="425"/>
          <w:docGrid w:type="lines" w:linePitch="312"/>
        </w:sectPr>
      </w:pPr>
      <w:r w:rsidRPr="00A74E7C">
        <w:rPr>
          <w:sz w:val="72"/>
        </w:rPr>
        <w:pict>
          <v:shape id="_x0000_s1028" type="#_x0000_t202" style="position:absolute;margin-left:-82.05pt;margin-top:111.85pt;width:613.65pt;height:263.1pt;z-index:437281792;v-text-anchor:middle" o:gfxdata="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uBl92d0AAAANAQAADwAAAAAAAAABACAAAAAiAAAAZHJzL2Rvd25yZXYueG1sUEsBAhQAFAAA&#10;AAgAh07iQHsOYltcAgAAugQAAA4AAAAAAAAAAQAgAAAALAEAAGRycy9lMm9Eb2MueG1sUEsFBgAA&#10;AAAGAAYAWQEAAPoFAAAAAA==&#10;" fillcolor="#ffd966" strokecolor="#ffd966" strokeweight=".5pt">
            <v:fill r:id="rId18" o:title="image2" color2="white [3212]" type="pattern"/>
            <v:stroke joinstyle="round"/>
            <v:textbox>
              <w:txbxContent>
                <w:p w:rsidR="00673FFB" w:rsidRDefault="00673FFB">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 xml:space="preserve">第四部分 </w:t>
                  </w:r>
                </w:p>
                <w:p w:rsidR="00673FFB" w:rsidRDefault="00673FFB">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2019年度部门决算报表</w:t>
                  </w:r>
                </w:p>
                <w:p w:rsidR="00760366" w:rsidRDefault="00760366">
                  <w:pPr>
                    <w:widowControl/>
                    <w:jc w:val="center"/>
                  </w:pPr>
                  <w:r>
                    <w:rPr>
                      <w:rFonts w:ascii="黑体" w:eastAsia="黑体" w:hAnsi="黑体" w:cs="黑体" w:hint="eastAsia"/>
                      <w:color w:val="000000" w:themeColor="text1"/>
                      <w:sz w:val="90"/>
                      <w:szCs w:val="90"/>
                    </w:rPr>
                    <w:t>（见附表）</w:t>
                  </w:r>
                </w:p>
              </w:txbxContent>
            </v:textbox>
          </v:shape>
        </w:pict>
      </w:r>
    </w:p>
    <w:p w:rsidR="00E90946" w:rsidRDefault="00A74E7C">
      <w:r>
        <w:lastRenderedPageBreak/>
        <w:pict>
          <v:rect id="_x0000_s1027" style="position:absolute;left:0;text-align:left;margin-left:-70.5pt;margin-top:-85.25pt;width:595.1pt;height:841.15pt;z-index:437282816;v-text-anchor:middle"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Cby1/dAAAADwEAAA8AAAAAAAAAAQAgAAAAIgAAAGRycy9kb3ducmV2LnhtbFBLAQIUABQA&#10;AAAIAIdO4kAlmqUrXQIAAIwEAAAOAAAAAAAAAAEAIAAAACwBAABkcnMvZTJvRG9jLnhtbFBLBQYA&#10;AAAABgAGAFkBAAD7BQAAAAA=&#10;" fillcolor="#ffc000" stroked="f" strokeweight="1pt"/>
        </w:pict>
      </w:r>
    </w:p>
    <w:sectPr w:rsidR="00E90946" w:rsidSect="00E90946">
      <w:headerReference w:type="default" r:id="rId38"/>
      <w:footerReference w:type="default" r:id="rId39"/>
      <w:headerReference w:type="first" r:id="rId40"/>
      <w:pgSz w:w="11906" w:h="16838"/>
      <w:pgMar w:top="1701" w:right="1417" w:bottom="1281" w:left="141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DCC" w:rsidRPr="003035BE" w:rsidRDefault="00822DCC" w:rsidP="00E90946">
      <w:pPr>
        <w:rPr>
          <w:rFonts w:ascii="Tahoma" w:eastAsia="仿宋_GB2312" w:hAnsi="Tahoma"/>
          <w:sz w:val="24"/>
          <w:szCs w:val="20"/>
        </w:rPr>
      </w:pPr>
      <w:r>
        <w:separator/>
      </w:r>
    </w:p>
  </w:endnote>
  <w:endnote w:type="continuationSeparator" w:id="0">
    <w:p w:rsidR="00822DCC" w:rsidRPr="003035BE" w:rsidRDefault="00822DCC" w:rsidP="00E90946">
      <w:pPr>
        <w:rPr>
          <w:rFonts w:ascii="Tahoma" w:eastAsia="仿宋_GB2312" w:hAnsi="Tahoma"/>
          <w:sz w:val="24"/>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思源黑体 HW Bold">
    <w:altName w:val="黑体"/>
    <w:charset w:val="86"/>
    <w:family w:val="swiss"/>
    <w:pitch w:val="default"/>
    <w:sig w:usb0="00000000" w:usb1="00000000" w:usb2="00000016" w:usb3="00000000" w:csb0="002E0107" w:csb1="00000000"/>
  </w:font>
  <w:font w:name="楷体_GB2312">
    <w:altName w:val="楷体"/>
    <w:panose1 w:val="02010609030101010101"/>
    <w:charset w:val="86"/>
    <w:family w:val="modern"/>
    <w:pitch w:val="fixed"/>
    <w:sig w:usb0="00000001" w:usb1="080E0000" w:usb2="00000010" w:usb3="00000000" w:csb0="00040000" w:csb1="00000000"/>
  </w:font>
  <w:font w:name="Yu Gothic UI Semibold">
    <w:altName w:val="hakuyoxingshu7000"/>
    <w:charset w:val="80"/>
    <w:family w:val="swiss"/>
    <w:pitch w:val="default"/>
    <w:sig w:usb0="00000000" w:usb1="2AC7FDFF" w:usb2="00000016" w:usb3="00000000" w:csb0="2002009F" w:csb1="00000000"/>
  </w:font>
  <w:font w:name="黑体">
    <w:altName w:val="SimHei"/>
    <w:panose1 w:val="02010609060101010101"/>
    <w:charset w:val="86"/>
    <w:family w:val="modern"/>
    <w:pitch w:val="fixed"/>
    <w:sig w:usb0="800002BF" w:usb1="38CF7CFA" w:usb2="00000016" w:usb3="00000000" w:csb0="00040001" w:csb1="00000000"/>
  </w:font>
  <w:font w:name="ArialUnicodeMS">
    <w:altName w:val="Malgun Gothic"/>
    <w:charset w:val="81"/>
    <w:family w:val="auto"/>
    <w:pitch w:val="default"/>
    <w:sig w:usb0="00000000" w:usb1="00000000" w:usb2="00000010" w:usb3="00000000" w:csb0="00080001" w:csb1="00000000"/>
  </w:font>
  <w:font w:name="Cambria">
    <w:panose1 w:val="02040503050406030204"/>
    <w:charset w:val="00"/>
    <w:family w:val="roman"/>
    <w:pitch w:val="variable"/>
    <w:sig w:usb0="E00002FF" w:usb1="400004FF" w:usb2="00000000" w:usb3="00000000" w:csb0="0000019F" w:csb1="00000000"/>
  </w:font>
  <w:font w:name="DengXian-Regular">
    <w:altName w:val="宋体"/>
    <w:charset w:val="86"/>
    <w:family w:val="auto"/>
    <w:pitch w:val="default"/>
    <w:sig w:usb0="00000000" w:usb1="00000000" w:usb2="00000010" w:usb3="00000000" w:csb0="00040001" w:csb1="00000000"/>
  </w:font>
  <w:font w:name="DengXian-Bold">
    <w:altName w:val="宋体"/>
    <w:charset w:val="86"/>
    <w:family w:val="auto"/>
    <w:pitch w:val="default"/>
    <w:sig w:usb0="00000000" w:usb1="00000000" w:usb2="00000010" w:usb3="00000000" w:csb0="00040001" w:csb1="00000000"/>
  </w:font>
  <w:font w:name="仿宋">
    <w:panose1 w:val="02010609060101010101"/>
    <w:charset w:val="86"/>
    <w:family w:val="modern"/>
    <w:pitch w:val="fixed"/>
    <w:sig w:usb0="800002BF" w:usb1="38CF7CFA" w:usb2="00000016" w:usb3="00000000" w:csb0="00040001" w:csb1="00000000"/>
  </w:font>
  <w:font w:name="FangSong">
    <w:altName w:val="宋体"/>
    <w:panose1 w:val="00000000000000000000"/>
    <w:charset w:val="86"/>
    <w:family w:val="auto"/>
    <w:notTrueType/>
    <w:pitch w:val="default"/>
    <w:sig w:usb0="00000001" w:usb1="080E0000" w:usb2="00000010" w:usb3="00000000" w:csb0="00040000" w:csb1="00000000"/>
  </w:font>
  <w:font w:name="___WRD_EMBED_SUB_40">
    <w:charset w:val="86"/>
    <w:family w:val="modern"/>
    <w:pitch w:val="fixed"/>
    <w:sig w:usb0="00000001" w:usb1="080E0000" w:usb2="00000010" w:usb3="00000000" w:csb0="00040000" w:csb1="00000000"/>
  </w:font>
  <w:font w:name="·ÂËÎ">
    <w:altName w:val="Arial"/>
    <w:panose1 w:val="00000000000000000000"/>
    <w:charset w:val="00"/>
    <w:family w:val="modern"/>
    <w:notTrueType/>
    <w:pitch w:val="default"/>
    <w:sig w:usb0="00000003" w:usb1="00000000" w:usb2="00000000" w:usb3="00000000" w:csb0="00000001" w:csb1="00000000"/>
  </w:font>
  <w:font w:name="TimesNewRomanPSMT">
    <w:altName w:val="Arial"/>
    <w:charset w:val="00"/>
    <w:family w:val="swiss"/>
    <w:pitch w:val="default"/>
    <w:sig w:usb0="00000000" w:usb1="00000000" w:usb2="00000000" w:usb3="00000000" w:csb0="00000001" w:csb1="00000000"/>
  </w:font>
  <w:font w:name="MS-UIGothic,Bold">
    <w:altName w:val="Malgun Gothic"/>
    <w:charset w:val="81"/>
    <w:family w:val="auto"/>
    <w:pitch w:val="default"/>
    <w:sig w:usb0="00000000" w:usb1="0000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FB" w:rsidRDefault="00673FF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FB" w:rsidRDefault="00673FF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FB" w:rsidRDefault="00673FFB">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FB" w:rsidRDefault="00673FFB">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FB" w:rsidRDefault="00A74E7C">
    <w:pPr>
      <w:pStyle w:val="a4"/>
    </w:pPr>
    <w:r>
      <w:pict>
        <v:shapetype id="_x0000_t202" coordsize="21600,21600" o:spt="202" path="m,l,21600r21600,l21600,xe">
          <v:stroke joinstyle="miter"/>
          <v:path gradientshapeok="t" o:connecttype="rect"/>
        </v:shapetype>
        <v:shape id="_x0000_s2092" type="#_x0000_t202" style="position:absolute;margin-left:209.65pt;margin-top:-12.95pt;width:30.6pt;height:14.3pt;z-index:251887616;mso-position-horizontal-relative:margin"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JqxHzwSAgAAB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ZCrjkWN3breErdw7c6RJAqI5tg6bG4oIVs&#10;y4BfLiPR+df/7PV0v8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5RxP9kAAAAJAQAADwAAAAAA&#10;AAABACAAAAAiAAAAZHJzL2Rvd25yZXYueG1sUEsBAhQAFAAAAAgAh07iQJqxHzwSAgAABwQAAA4A&#10;AAAAAAAAAQAgAAAAKAEAAGRycy9lMm9Eb2MueG1sUEsFBgAAAAAGAAYAWQEAAKwFAAAAAA==&#10;" filled="f" stroked="f" strokeweight=".5pt">
          <v:textbox inset="0,0,0,0">
            <w:txbxContent>
              <w:p w:rsidR="00673FFB" w:rsidRDefault="00A74E7C">
                <w:pPr>
                  <w:pStyle w:val="a4"/>
                  <w:jc w:val="center"/>
                  <w:rPr>
                    <w:rFonts w:ascii="Times New Roman" w:hAnsi="Times New Roman" w:cs="Times New Roman"/>
                    <w:sz w:val="24"/>
                    <w:szCs w:val="24"/>
                  </w:rPr>
                </w:pPr>
                <w:r>
                  <w:rPr>
                    <w:rFonts w:ascii="Times New Roman" w:hAnsi="Times New Roman" w:cs="Times New Roman"/>
                    <w:sz w:val="24"/>
                    <w:szCs w:val="24"/>
                  </w:rPr>
                  <w:fldChar w:fldCharType="begin"/>
                </w:r>
                <w:r w:rsidR="00673FFB">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61521F">
                  <w:rPr>
                    <w:rFonts w:ascii="Times New Roman" w:hAnsi="Times New Roman" w:cs="Times New Roman"/>
                    <w:noProof/>
                    <w:sz w:val="24"/>
                    <w:szCs w:val="24"/>
                  </w:rPr>
                  <w:t>- 12 -</w:t>
                </w:r>
                <w:r>
                  <w:rPr>
                    <w:rFonts w:ascii="Times New Roman" w:hAnsi="Times New Roman" w:cs="Times New Roman"/>
                    <w:sz w:val="24"/>
                    <w:szCs w:val="24"/>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FB" w:rsidRDefault="00A74E7C">
    <w:pPr>
      <w:pStyle w:val="a4"/>
    </w:pPr>
    <w:r>
      <w:pict>
        <v:shapetype id="_x0000_t202" coordsize="21600,21600" o:spt="202" path="m,l,21600r21600,l21600,xe">
          <v:stroke joinstyle="miter"/>
          <v:path gradientshapeok="t" o:connecttype="rect"/>
        </v:shapetype>
        <v:shape id="_x0000_s2100" type="#_x0000_t202" style="position:absolute;margin-left:206.55pt;margin-top:-22.45pt;width:34pt;height:35.15pt;z-index:251888640;mso-position-horizontal-relative:margin"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dXN+9kAAAAKAQAADwAA&#10;AAAAAAABACAAAAAiAAAAZHJzL2Rvd25yZXYueG1sUEsBAhQAFAAAAAgAh07iQHOC4vsVAgAABwQA&#10;AA4AAAAAAAAAAQAgAAAAKAEAAGRycy9lMm9Eb2MueG1sUEsFBgAAAAAGAAYAWQEAAK8FAAAAAA==&#10;" filled="f" stroked="f" strokeweight=".5pt">
          <v:textbox inset="0,0,0,0">
            <w:txbxContent>
              <w:p w:rsidR="00673FFB" w:rsidRDefault="00A74E7C">
                <w:pPr>
                  <w:pStyle w:val="a4"/>
                  <w:jc w:val="center"/>
                  <w:rPr>
                    <w:rFonts w:ascii="Times New Roman" w:hAnsi="Times New Roman" w:cs="Times New Roman"/>
                    <w:sz w:val="24"/>
                    <w:szCs w:val="24"/>
                  </w:rPr>
                </w:pPr>
                <w:r>
                  <w:rPr>
                    <w:rFonts w:ascii="Times New Roman" w:hAnsi="Times New Roman" w:cs="Times New Roman"/>
                    <w:sz w:val="24"/>
                    <w:szCs w:val="24"/>
                  </w:rPr>
                  <w:fldChar w:fldCharType="begin"/>
                </w:r>
                <w:r w:rsidR="00673FFB">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61521F">
                  <w:rPr>
                    <w:rFonts w:ascii="Times New Roman" w:hAnsi="Times New Roman" w:cs="Times New Roman"/>
                    <w:noProof/>
                    <w:sz w:val="24"/>
                    <w:szCs w:val="24"/>
                  </w:rPr>
                  <w:t>- 5 -</w:t>
                </w:r>
                <w:r>
                  <w:rPr>
                    <w:rFonts w:ascii="Times New Roman" w:hAnsi="Times New Roman" w:cs="Times New Roman"/>
                    <w:sz w:val="24"/>
                    <w:szCs w:val="24"/>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FB" w:rsidRDefault="00A74E7C">
    <w:pPr>
      <w:pStyle w:val="a4"/>
    </w:pPr>
    <w:r>
      <w:pict>
        <v:shapetype id="_x0000_t202" coordsize="21600,21600" o:spt="202" path="m,l,21600r21600,l21600,xe">
          <v:stroke joinstyle="miter"/>
          <v:path gradientshapeok="t" o:connecttype="rect"/>
        </v:shapetype>
        <v:shape id="_x0000_s2069" type="#_x0000_t202" style="position:absolute;margin-left:209.15pt;margin-top:-6pt;width:2in;height:18.7pt;z-index:251889664;mso-wrap-style:none;mso-position-horizontal-relative:margin"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MUm4yEwIAAAYEAAAO&#10;AAAAAAAAAAEAIAAAACgBAABkcnMvZTJvRG9jLnhtbFBLBQYAAAAABgAGAFkBAACtBQAAAAA=&#10;" filled="f" stroked="f" strokeweight=".5pt">
          <v:textbox inset="0,0,0,0">
            <w:txbxContent>
              <w:p w:rsidR="00673FFB" w:rsidRDefault="00A74E7C">
                <w:pPr>
                  <w:pStyle w:val="a4"/>
                  <w:rPr>
                    <w:rFonts w:ascii="Times New Roman" w:hAnsi="Times New Roman" w:cs="Times New Roman"/>
                    <w:sz w:val="24"/>
                    <w:szCs w:val="24"/>
                  </w:rPr>
                </w:pPr>
                <w:r>
                  <w:rPr>
                    <w:rFonts w:ascii="Times New Roman" w:hAnsi="Times New Roman" w:cs="Times New Roman"/>
                    <w:sz w:val="24"/>
                    <w:szCs w:val="24"/>
                  </w:rPr>
                  <w:fldChar w:fldCharType="begin"/>
                </w:r>
                <w:r w:rsidR="00673FFB">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61521F">
                  <w:rPr>
                    <w:rFonts w:ascii="Times New Roman" w:hAnsi="Times New Roman" w:cs="Times New Roman"/>
                    <w:noProof/>
                    <w:sz w:val="24"/>
                    <w:szCs w:val="24"/>
                  </w:rPr>
                  <w:t>- 21 -</w:t>
                </w:r>
                <w:r>
                  <w:rPr>
                    <w:rFonts w:ascii="Times New Roman" w:hAnsi="Times New Roman" w:cs="Times New Roman"/>
                    <w:sz w:val="24"/>
                    <w:szCs w:val="24"/>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FB" w:rsidRDefault="00A74E7C">
    <w:pPr>
      <w:pStyle w:val="a4"/>
    </w:pPr>
    <w:r>
      <w:pict>
        <v:shapetype id="_x0000_t202" coordsize="21600,21600" o:spt="202" path="m,l,21600r21600,l21600,xe">
          <v:stroke joinstyle="miter"/>
          <v:path gradientshapeok="t" o:connecttype="rect"/>
        </v:shapetype>
        <v:shape id="_x0000_s2077" type="#_x0000_t202" style="position:absolute;margin-left:205.45pt;margin-top:-18.75pt;width:30.15pt;height:31.45pt;z-index:251890688;mso-position-horizontal-relative:margin"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uKWjNoAAAAKAQAA&#10;DwAAAAAAAAABACAAAAAiAAAAZHJzL2Rvd25yZXYueG1sUEsBAhQAFAAAAAgAh07iQOCgBhwXAgAA&#10;CQQAAA4AAAAAAAAAAQAgAAAAKQEAAGRycy9lMm9Eb2MueG1sUEsFBgAAAAAGAAYAWQEAALIFAAAA&#10;AA==&#10;" filled="f" stroked="f" strokeweight=".5pt">
          <v:textbox inset="0,0,0,0">
            <w:txbxContent>
              <w:p w:rsidR="00673FFB" w:rsidRDefault="00A74E7C">
                <w:pPr>
                  <w:pStyle w:val="a4"/>
                  <w:rPr>
                    <w:rFonts w:ascii="Times New Roman" w:hAnsi="Times New Roman" w:cs="Times New Roman"/>
                    <w:sz w:val="24"/>
                    <w:szCs w:val="24"/>
                  </w:rPr>
                </w:pPr>
                <w:r>
                  <w:rPr>
                    <w:rFonts w:ascii="Times New Roman" w:hAnsi="Times New Roman" w:cs="Times New Roman"/>
                    <w:sz w:val="24"/>
                    <w:szCs w:val="24"/>
                  </w:rPr>
                  <w:fldChar w:fldCharType="begin"/>
                </w:r>
                <w:r w:rsidR="00673FFB">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61521F">
                  <w:rPr>
                    <w:rFonts w:ascii="Times New Roman" w:hAnsi="Times New Roman" w:cs="Times New Roman"/>
                    <w:noProof/>
                    <w:sz w:val="24"/>
                    <w:szCs w:val="24"/>
                  </w:rPr>
                  <w:t>- 16 -</w:t>
                </w:r>
                <w:r>
                  <w:rPr>
                    <w:rFonts w:ascii="Times New Roman" w:hAnsi="Times New Roman" w:cs="Times New Roman"/>
                    <w:sz w:val="24"/>
                    <w:szCs w:val="24"/>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FB" w:rsidRDefault="00A74E7C">
    <w:pPr>
      <w:pStyle w:val="a4"/>
    </w:pPr>
    <w:r>
      <w:pict>
        <v:shapetype id="_x0000_t202" coordsize="21600,21600" o:spt="202" path="m,l,21600r21600,l21600,xe">
          <v:stroke joinstyle="miter"/>
          <v:path gradientshapeok="t" o:connecttype="rect"/>
        </v:shapetype>
        <v:shape id="_x0000_s2049" type="#_x0000_t202" style="position:absolute;margin-left:209.15pt;margin-top:-6pt;width:2in;height:18.7pt;z-index:252830720;mso-wrap-style:none;mso-position-horizontal-relative:margin"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D8v0EYTAgAAC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Idkciyu7djyl7sFb7CJIlXFNoPRInLBC&#10;umW4T6eR+Pzrf/Z6OuD5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L9BGEwIAAAgEAAAO&#10;AAAAAAAAAAEAIAAAACgBAABkcnMvZTJvRG9jLnhtbFBLBQYAAAAABgAGAFkBAACtBQAAAAA=&#10;" filled="f" stroked="f" strokeweight=".5pt">
          <v:textbox inset="0,0,0,0">
            <w:txbxContent>
              <w:p w:rsidR="00673FFB" w:rsidRDefault="00A74E7C">
                <w:pPr>
                  <w:pStyle w:val="a4"/>
                  <w:rPr>
                    <w:rFonts w:ascii="Times New Roman" w:hAnsi="Times New Roman" w:cs="Times New Roman"/>
                    <w:sz w:val="24"/>
                    <w:szCs w:val="24"/>
                  </w:rPr>
                </w:pPr>
                <w:r>
                  <w:rPr>
                    <w:rFonts w:ascii="Times New Roman" w:hAnsi="Times New Roman" w:cs="Times New Roman"/>
                    <w:sz w:val="24"/>
                    <w:szCs w:val="24"/>
                  </w:rPr>
                  <w:fldChar w:fldCharType="begin"/>
                </w:r>
                <w:r w:rsidR="00673FFB">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61521F">
                  <w:rPr>
                    <w:rFonts w:ascii="Times New Roman" w:hAnsi="Times New Roman" w:cs="Times New Roman"/>
                    <w:noProof/>
                    <w:sz w:val="24"/>
                    <w:szCs w:val="24"/>
                  </w:rPr>
                  <w:t>- 22 -</w:t>
                </w:r>
                <w:r>
                  <w:rPr>
                    <w:rFonts w:ascii="Times New Roman" w:hAnsi="Times New Roman" w:cs="Times New Roman"/>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DCC" w:rsidRPr="003035BE" w:rsidRDefault="00822DCC" w:rsidP="00E90946">
      <w:pPr>
        <w:rPr>
          <w:rFonts w:ascii="Tahoma" w:eastAsia="仿宋_GB2312" w:hAnsi="Tahoma"/>
          <w:sz w:val="24"/>
          <w:szCs w:val="20"/>
        </w:rPr>
      </w:pPr>
      <w:r>
        <w:separator/>
      </w:r>
    </w:p>
  </w:footnote>
  <w:footnote w:type="continuationSeparator" w:id="0">
    <w:p w:rsidR="00822DCC" w:rsidRPr="003035BE" w:rsidRDefault="00822DCC" w:rsidP="00E90946">
      <w:pPr>
        <w:rPr>
          <w:rFonts w:ascii="Tahoma" w:eastAsia="仿宋_GB2312" w:hAnsi="Tahoma"/>
          <w:sz w:val="24"/>
          <w:szCs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FB" w:rsidRDefault="00673FFB">
    <w:pPr>
      <w:pStyle w:val="a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FB" w:rsidRDefault="00673FFB">
    <w:pPr>
      <w:pStyle w:val="a5"/>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FB" w:rsidRDefault="00A74E7C">
    <w:pPr>
      <w:pStyle w:val="a5"/>
    </w:pPr>
    <w:r>
      <w:pict>
        <v:group id="_x0000_s2065" style="position:absolute;left:0;text-align:left;margin-left:-2.15pt;margin-top:59pt;width:596.85pt;height:32.8pt;z-index:252834816;mso-position-horizontal-relative:page;mso-position-vertical-relative:page" coordorigin="881,505" coordsize="11971,1179203"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GSfdz7aAAAACwEAAA8AAAAAAAAA&#10;AQAgAAAAIgAAAGRycy9kb3ducmV2LnhtbFBLAQIUABQAAAAIAIdO4kAkJxLL9AQAAKAUAAAOAAAA&#10;AAAAAAEAIAAAACkBAABkcnMvZTJvRG9jLnhtbFBLBQYAAAAABgAGAFkBAACPCAAAAAA=&#10;">
          <v:rect id="矩形 2" o:spid="_x0000_s2068" style="position:absolute;left:881;top:1538;width:11925;height:146;v-text-anchor:middle" o:gfxdata="UEsDBAoAAAAAAIdO4kAAAAAAAAAAAAAAAAAEAAAAZHJzL1BLAwQUAAAACACHTuJAsOh8rL0AAADb&#10;AAAADwAAAGRycy9kb3ducmV2LnhtbEWPzWrDMBCE74W+g9hCLiWRbNo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HysvQAA&#10;ANsAAAAPAAAAAAAAAAEAIAAAACIAAABkcnMvZG93bnJldi54bWxQSwECFAAUAAAACACHTuJAMy8F&#10;njsAAAA5AAAAEAAAAAAAAAABACAAAAAMAQAAZHJzL3NoYXBleG1sLnhtbFBLBQYAAAAABgAGAFsB&#10;AAC2AwAAAAA=&#10;" fillcolor="#ffd966 [1943]" stroked="f" strokeweight="1pt"/>
          <v:shape id="任意多边形 3" o:spid="_x0000_s2067" style="position:absolute;left:10177;top:686;width:2619;height:862;v-text-anchor:middle" coordsize="2619,862" o:spt="100" o:gfxdata="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hHI74A&#10;AADb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2066" style="position:absolute;left:10467;top:505;width:2385;height:1107;v-text-anchor:middle" coordsize="2619,1265" o:spt="100" o:gfxdata="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945bsAAADb&#10;AAAADwAAAAAAAAABACAAAAAiAAAAZHJzL2Rvd25yZXYueG1sUEsBAhQAFAAAAAgAh07iQDMvBZ47&#10;AAAAOQAAABAAAAAAAAAAAQAgAAAACgEAAGRycy9zaGFwZXhtbC54bWxQSwUGAAAAAAYABgBbAQAA&#10;tAMAAAAA&#10;" adj="0,,0" path="m668,l2619,10r,1255l,1265,668,xe" fillcolor="#ffd966 [1943]" stroked="f" strokeweight="1pt">
            <v:stroke joinstyle="miter"/>
            <v:formulas/>
            <v:path o:connecttype="segments" o:connectlocs="608,0;2385,8;2385,1107;0,1107;608,0" o:connectangles="0,0,0,0,0"/>
          </v:shape>
          <w10:wrap anchorx="page" anchory="page"/>
        </v:group>
      </w:pict>
    </w:r>
    <w:r>
      <w:pict>
        <v:shapetype id="_x0000_t202" coordsize="21600,21600" o:spt="202" path="m,l,21600r21600,l21600,xe">
          <v:stroke joinstyle="miter"/>
          <v:path gradientshapeok="t" o:connecttype="rect"/>
        </v:shapetype>
        <v:shape id="文本框 6" o:spid="_x0000_s2064" type="#_x0000_t202" style="position:absolute;left:0;text-align:left;margin-left:-84.1pt;margin-top:17.55pt;width:231pt;height:32.05pt;z-index:252836864"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10;oWcB2wAAAAoBAAAPAAAAAAAAAAEAIAAAACIAAABkcnMvZG93bnJldi54bWxQSwECFAAUAAAACACH&#10;TuJA5R8RdCECAAAZBAAADgAAAAAAAAABACAAAAAqAQAAZHJzL2Uyb0RvYy54bWxQSwUGAAAAAAYA&#10;BgBZAQAAvQUAAAAA&#10;" filled="f" stroked="f" strokeweight=".5pt">
          <v:textbox>
            <w:txbxContent>
              <w:p w:rsidR="00673FFB" w:rsidRDefault="00673FFB">
                <w:pPr>
                  <w:rPr>
                    <w:rFonts w:ascii="微软雅黑" w:eastAsia="微软雅黑" w:hAnsi="微软雅黑" w:cs="微软雅黑"/>
                    <w:b/>
                    <w:bCs/>
                    <w:sz w:val="32"/>
                    <w:szCs w:val="40"/>
                  </w:rPr>
                </w:pPr>
                <w:r>
                  <w:rPr>
                    <w:noProof/>
                  </w:rP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ascii="微软雅黑" w:eastAsia="微软雅黑" w:hAnsi="微软雅黑" w:cs="微软雅黑" w:hint="eastAsia"/>
                    <w:b/>
                    <w:bCs/>
                    <w:sz w:val="32"/>
                    <w:szCs w:val="40"/>
                  </w:rPr>
                  <w:t>第三部分 相关名词解释</w:t>
                </w:r>
              </w:p>
              <w:p w:rsidR="00673FFB" w:rsidRDefault="00673FFB">
                <w:pPr>
                  <w:rPr>
                    <w:rFonts w:ascii="微软雅黑" w:eastAsia="微软雅黑" w:hAnsi="微软雅黑" w:cs="微软雅黑"/>
                    <w:b/>
                    <w:bCs/>
                    <w:sz w:val="32"/>
                    <w:szCs w:val="40"/>
                  </w:rPr>
                </w:pPr>
              </w:p>
            </w:txbxContent>
          </v:textbox>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FB" w:rsidRDefault="00673FFB">
    <w:pPr>
      <w:pStyle w:val="a5"/>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FB" w:rsidRDefault="00A74E7C">
    <w:pPr>
      <w:pStyle w:val="a5"/>
    </w:pPr>
    <w:r>
      <w:pict>
        <v:group id="_x0000_s2053" style="position:absolute;left:0;text-align:left;margin-left:2.5pt;margin-top:28.75pt;width:594.8pt;height:35.25pt;z-index:252831744;mso-position-horizontal-relative:page;mso-position-vertical-relative:page" coordorigin="881,505" coordsize="11930,1179203"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v:rect id="矩形 2" o:spid="_x0000_s2056" style="position:absolute;left:881;top:1538;width:11925;height:146;v-text-anchor:middle"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fillcolor="#ffd966 [1943]" stroked="f" strokeweight="1pt"/>
          <v:shape id="任意多边形 3" o:spid="_x0000_s2055" style="position:absolute;left:10177;top:686;width:2619;height:862;v-text-anchor:middle" coordsize="2619,862" o:spt="100"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2054" style="position:absolute;left:10467;top:505;width:2345;height:1108;v-text-anchor:middle" coordsize="2619,1265" o:spt="100"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adj="0,,0" path="m668,l2619,10r,1255l,1265,668,xe" fillcolor="#ffd966 [1943]" stroked="f" strokeweight="1pt">
            <v:stroke joinstyle="miter"/>
            <v:formulas/>
            <v:path o:connecttype="segments" o:connectlocs="598,0;2345,8;2345,1108;0,1108;598,0" o:connectangles="0,0,0,0,0"/>
          </v:shape>
          <w10:wrap anchorx="page" anchory="page"/>
        </v:group>
      </w:pict>
    </w:r>
    <w:r>
      <w:pict>
        <v:group id="_x0000_s2050" style="position:absolute;left:0;text-align:left;margin-left:0;margin-top:29.75pt;width:280pt;height:32pt;z-index:252832768;mso-position-horizontal-relative:page;mso-position-vertical-relative:page" coordorigin="1337,880" coordsize="3150,640203"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v:shapetype id="_x0000_t202" coordsize="21600,21600" o:spt="202" path="m,l,21600r21600,l21600,xe">
            <v:stroke joinstyle="miter"/>
            <v:path gradientshapeok="t" o:connecttype="rect"/>
          </v:shapetype>
          <v:shape id="_x0000_s2052" type="#_x0000_t202" style="position:absolute;left:1401;top:880;width:3087;height:641"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filled="f" stroked="f" strokeweight=".5pt">
            <v:textbox>
              <w:txbxContent>
                <w:p w:rsidR="00673FFB" w:rsidRDefault="00673FFB">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第四部分 2019年度部门决算报表</w:t>
                  </w:r>
                </w:p>
                <w:p w:rsidR="00673FFB" w:rsidRDefault="00673FFB"/>
              </w:txbxContent>
            </v:textbox>
          </v:shape>
          <v:rect id="矩形 7" o:spid="_x0000_s2051" style="position:absolute;left:1337;top:1044;width:119;height:330;v-text-anchor:middle"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fillcolor="black [3213]" stroked="f" strokeweight="1pt"/>
          <w10:wrap anchorx="page" anchory="page"/>
        </v:group>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FB" w:rsidRDefault="00A74E7C">
    <w:pPr>
      <w:pStyle w:val="a5"/>
    </w:pPr>
    <w:r>
      <w:pict>
        <v:group id="_x0000_s2060" style="position:absolute;left:0;text-align:left;margin-left:0;margin-top:0;width:596.5pt;height:38.05pt;z-index:251891712;mso-width-percent:1000;mso-position-horizontal-relative:page;mso-position-vertical-relative:page;mso-width-percent:1000" coordorigin="881,505" coordsize="11930,1179203"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v:rect id="矩形 2" o:spid="_x0000_s2063" style="position:absolute;left:881;top:1538;width:11925;height:146;v-text-anchor:middle"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fillcolor="#ffd966 [1943]" stroked="f" strokeweight="1pt"/>
          <v:shape id="任意多边形 3" o:spid="_x0000_s2062" style="position:absolute;left:10177;top:686;width:2619;height:862;v-text-anchor:middle" coordsize="2619,862" o:spt="100"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2061" style="position:absolute;left:10467;top:505;width:2345;height:1108;v-text-anchor:middle" coordsize="2619,1265" o:spt="100"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adj="0,,0" path="m668,l2619,10r,1255l,1265,668,xe" fillcolor="#ffd966 [1943]" stroked="f" strokeweight="1pt">
            <v:stroke joinstyle="miter"/>
            <v:formulas/>
            <v:path o:connecttype="segments" o:connectlocs="598,0;2345,8;2345,1108;0,1108;598,0" o:connectangles="0,0,0,0,0"/>
          </v:shape>
          <w10:wrap anchorx="page" anchory="page"/>
        </v:group>
      </w:pict>
    </w:r>
    <w:r>
      <w:pict>
        <v:group id="_x0000_s2057" style="position:absolute;left:0;text-align:left;margin-left:0;margin-top:29.75pt;width:254.25pt;height:32pt;z-index:251892736;mso-position-horizontal:left;mso-position-horizontal-relative:page;mso-position-vertical-relative:page" coordorigin="1337,880" coordsize="3150,640203"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v:shapetype id="_x0000_t202" coordsize="21600,21600" o:spt="202" path="m,l,21600r21600,l21600,xe">
            <v:stroke joinstyle="miter"/>
            <v:path gradientshapeok="t" o:connecttype="rect"/>
          </v:shapetype>
          <v:shape id="_x0000_s2059" type="#_x0000_t202" style="position:absolute;left:1401;top:880;width:3087;height:641"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filled="f" stroked="f" strokeweight=".5pt">
            <v:textbox>
              <w:txbxContent>
                <w:p w:rsidR="00673FFB" w:rsidRDefault="00673FFB">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第四部分  2019年度部门决算报表</w:t>
                  </w:r>
                </w:p>
              </w:txbxContent>
            </v:textbox>
          </v:shape>
          <v:rect id="矩形 7" o:spid="_x0000_s2058" style="position:absolute;left:1337;top:1044;width:119;height:330;v-text-anchor:middle"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fillcolor="black [3213]" stroked="f" strokeweight="1pt"/>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FB" w:rsidRDefault="00A74E7C">
    <w:pPr>
      <w:pStyle w:val="a5"/>
    </w:pPr>
    <w:r>
      <w:pict>
        <v:group id="_x0000_s2105" style="position:absolute;left:0;text-align:left;margin-left:0;margin-top:29.75pt;width:157.5pt;height:32pt;z-index:251659264;mso-position-horizontal:left;mso-position-horizontal-relative:page;mso-position-vertical-relative:page" coordorigin="1337,880" coordsize="3150,640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v:shapetype id="_x0000_t202" coordsize="21600,21600" o:spt="202" path="m,l,21600r21600,l21600,xe">
            <v:stroke joinstyle="miter"/>
            <v:path gradientshapeok="t" o:connecttype="rect"/>
          </v:shapetype>
          <v:shape id="_x0000_s2107" type="#_x0000_t202" style="position:absolute;left:1401;top:880;width:3087;height:641"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filled="f" stroked="f" strokeweight=".5pt">
            <v:textbox>
              <w:txbxContent>
                <w:p w:rsidR="00673FFB" w:rsidRDefault="00673FFB">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20XX 企业业务制定</w:t>
                  </w:r>
                </w:p>
              </w:txbxContent>
            </v:textbox>
          </v:shape>
          <v:rect id="矩形 7" o:spid="_x0000_s2106" style="position:absolute;left:1337;top:1044;width:119;height:330;v-text-anchor:middle"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fillcolor="black [3213]" stroked="f" strokeweight="1pt"/>
          <w10:wrap anchorx="page" anchory="page"/>
        </v:group>
      </w:pict>
    </w:r>
    <w:r>
      <w:pict>
        <v:group id="_x0000_s2101" style="position:absolute;left:0;text-align:left;margin-left:0;margin-top:0;width:596.5pt;height:58.95pt;z-index:251658240;mso-width-percent:1000;mso-position-horizontal-relative:page;mso-position-vertical-relative:page;mso-width-percent:1000" coordorigin="881,505" coordsize="11930,1179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v:rect id="矩形 2" o:spid="_x0000_s2104" style="position:absolute;left:881;top:1538;width:11925;height:146;v-text-anchor:middle"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fillcolor="#ffd966 [1943]" stroked="f" strokeweight="1pt"/>
          <v:shape id="任意多边形 3" o:spid="_x0000_s2103" style="position:absolute;left:10177;top:686;width:2619;height:862;v-text-anchor:middle" coordsize="2619,862" o:spt="100"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2102" style="position:absolute;left:10467;top:505;width:2345;height:1108;v-text-anchor:middle" coordsize="2619,1265" o:spt="100"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adj="0,,0" path="m668,l2619,10r,1255l,1265,668,xe" fillcolor="#ffd966 [1943]" stroked="f" strokeweight="1pt">
            <v:stroke joinstyle="miter"/>
            <v:formulas/>
            <v:path o:connecttype="segments" o:connectlocs="598,0;2345,8;2345,1108;0,1108;598,0" o:connectangles="0,0,0,0,0"/>
          </v:shape>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FB" w:rsidRDefault="00673FFB">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FB" w:rsidRDefault="00673FFB">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FB" w:rsidRDefault="00673FFB">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FB" w:rsidRDefault="00A74E7C">
    <w:pPr>
      <w:pStyle w:val="a5"/>
    </w:pPr>
    <w:r>
      <w:pict>
        <v:group id="_x0000_s2096" style="position:absolute;left:0;text-align:left;margin-left:0;margin-top:53.75pt;width:594.8pt;height:31.5pt;z-index:251885568;mso-position-horizontal-relative:page;mso-position-vertical-relative:page" coordorigin="881,505" coordsize="11930,1179203"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">
          <v:rect id="矩形 2" o:spid="_x0000_s2099" style="position:absolute;left:881;top:1538;width:11925;height:146;v-text-anchor:middle"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fillcolor="#ffd966 [1943]" stroked="f" strokeweight="1pt"/>
          <v:shape id="任意多边形 3" o:spid="_x0000_s2098" style="position:absolute;left:10177;top:686;width:2619;height:862;v-text-anchor:middle" coordsize="2619,862" o:spt="100"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2097" style="position:absolute;left:10467;top:505;width:2345;height:1108;v-text-anchor:middle" coordsize="2619,1265" o:spt="100"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adj="0,,0" path="m668,l2619,10r,1255l,1265,668,xe" fillcolor="#ffd966 [1943]" stroked="f" strokeweight="1pt">
            <v:stroke joinstyle="miter"/>
            <v:formulas/>
            <v:path o:connecttype="segments" o:connectlocs="598,0;2345,8;2345,1108;0,1108;598,0" o:connectangles="0,0,0,0,0"/>
          </v:shape>
          <w10:wrap anchorx="page" anchory="page"/>
        </v:group>
      </w:pict>
    </w:r>
    <w:r>
      <w:pict>
        <v:group id="_x0000_s2093" style="position:absolute;left:0;text-align:left;margin-left:-2.15pt;margin-top:47.15pt;width:235.7pt;height:32pt;z-index:251886592;mso-position-horizontal-relative:page;mso-position-vertical-relative:page" coordorigin="1337,880" coordsize="3150,640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NFLiJHZAAAACQEAAA8AAAAAAAAAAQAgAAAAIgAA&#10;AGRycy9kb3ducmV2LnhtbFBLAQIUABQAAAAIAIdO4kBvzRQWJAMAADkIAAAOAAAAAAAAAAEAIAAA&#10;ACgBAABkcnMvZTJvRG9jLnhtbFBLBQYAAAAABgAGAFkBAAC+BgAAAAA=&#10;">
          <v:shapetype id="_x0000_t202" coordsize="21600,21600" o:spt="202" path="m,l,21600r21600,l21600,xe">
            <v:stroke joinstyle="miter"/>
            <v:path gradientshapeok="t" o:connecttype="rect"/>
          </v:shapetype>
          <v:shape id="_x0000_s2095" type="#_x0000_t202" style="position:absolute;left:1401;top:880;width:3087;height:641"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filled="f" stroked="f" strokeweight=".5pt">
            <v:textbox>
              <w:txbxContent>
                <w:p w:rsidR="00673FFB" w:rsidRDefault="00673FFB">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第一部分  部门概况</w:t>
                  </w:r>
                </w:p>
              </w:txbxContent>
            </v:textbox>
          </v:shape>
          <v:rect id="矩形 7" o:spid="_x0000_s2094" style="position:absolute;left:1337;top:1044;width:119;height:330;v-text-anchor:middle"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fillcolor="black [3213]" stroked="f" strokeweight="1pt"/>
          <w10:wrap anchorx="page" anchory="page"/>
        </v:group>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FB" w:rsidRDefault="00A74E7C">
    <w:pPr>
      <w:pStyle w:val="a5"/>
    </w:pPr>
    <w:r>
      <w:pict>
        <v:group id="_x0000_s2089" style="position:absolute;left:0;text-align:left;margin-left:2.25pt;margin-top:45.75pt;width:239.85pt;height:32.05pt;z-index:251706368;mso-position-horizontal-relative:page;mso-position-vertical-relative:page" coordorigin="1337,855" coordsize="3206,641203"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5InYDYAAAACAEAAA8AAAAAAAAAAQAg&#10;AAAAIgAAAGRycy9kb3ducmV2LnhtbFBLAQIUABQAAAAIAIdO4kD2MHVZKwMAADkIAAAOAAAAAAAA&#10;AAEAIAAAACcBAABkcnMvZTJvRG9jLnhtbFBLBQYAAAAABgAGAFkBAADEBgAAAAA=&#10;">
          <v:shapetype id="_x0000_t202" coordsize="21600,21600" o:spt="202" path="m,l,21600r21600,l21600,xe">
            <v:stroke joinstyle="miter"/>
            <v:path gradientshapeok="t" o:connecttype="rect"/>
          </v:shapetype>
          <v:shape id="_x0000_s2091" type="#_x0000_t202" style="position:absolute;left:1456;top:855;width:3087;height:641"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filled="f" stroked="f" strokeweight=".5pt">
            <v:textbox>
              <w:txbxContent>
                <w:p w:rsidR="00673FFB" w:rsidRDefault="00673FFB">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第二部分  部门决算情况说明</w:t>
                  </w:r>
                </w:p>
              </w:txbxContent>
            </v:textbox>
          </v:shape>
          <v:rect id="矩形 7" o:spid="_x0000_s2090" style="position:absolute;left:1337;top:1044;width:119;height:330;v-text-anchor:middle"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fillcolor="black [3213]" stroked="f" strokeweight="1pt"/>
          <w10:wrap anchorx="page" anchory="page"/>
        </v:group>
      </w:pict>
    </w:r>
    <w:r>
      <w:pict>
        <v:group id="_x0000_s2085" style="position:absolute;left:0;text-align:left;margin-left:2.75pt;margin-top:46.95pt;width:596.85pt;height:32.8pt;z-index:251705344;mso-position-horizontal-relative:page;mso-position-vertical-relative:page" coordorigin="881,505" coordsize="11971,1179203"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v:rect id="矩形 2" o:spid="_x0000_s2088" style="position:absolute;left:881;top:1538;width:11925;height:146;v-text-anchor:middle"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fillcolor="#ffd966 [1943]" stroked="f" strokeweight="1pt"/>
          <v:shape id="任意多边形 3" o:spid="_x0000_s2087" style="position:absolute;left:10177;top:686;width:2619;height:862;v-text-anchor:middle" coordsize="2619,862" o:spt="100"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adj="0,,0" path="m595,1l2619,r,862l,862,595,1xe" fillcolor="black [3213]" stroked="f" strokeweight="1pt">
            <v:stroke joinstyle="miter"/>
            <v:formulas/>
            <v:path o:connecttype="segments" o:connectlocs="595,1;2619,0;2619,862;0,862;595,1" o:connectangles="0,0,0,0,0"/>
          </v:shape>
          <v:shape id="任意多边形 4" o:spid="_x0000_s2086" style="position:absolute;left:10467;top:505;width:2385;height:1107;v-text-anchor:middle" coordsize="2619,1265" o:spt="100"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adj="0,,0" path="m668,l2619,10r,1255l,1265,668,xe" fillcolor="#ffd966 [1943]" stroked="f" strokeweight="1pt">
            <v:stroke joinstyle="miter"/>
            <v:formulas/>
            <v:path o:connecttype="segments" o:connectlocs="608,0;2385,8;2385,1107;0,1107;608,0" o:connectangles="0,0,0,0,0"/>
          </v:shape>
          <w10:wrap anchorx="page" anchory="page"/>
        </v:group>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FB" w:rsidRDefault="00A74E7C">
    <w:pPr>
      <w:pStyle w:val="a5"/>
    </w:pPr>
    <w:r>
      <w:pict>
        <v:group id="_x0000_s2073" style="position:absolute;left:0;text-align:left;margin-left:0;margin-top:0;width:594.8pt;height:37.85pt;z-index:251754496;mso-position-horizontal-relative:page;mso-position-vertical-relative:page" coordorigin="881,505" coordsize="11930,1179203"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v:rect id="矩形 2" o:spid="_x0000_s2076" style="position:absolute;left:881;top:1538;width:11925;height:146;v-text-anchor:middle"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fillcolor="#ffd966 [1943]" stroked="f" strokeweight="1pt"/>
          <v:shape id="任意多边形 3" o:spid="_x0000_s2075" style="position:absolute;left:10177;top:686;width:2619;height:862;v-text-anchor:middle" coordsize="2619,862" o:spt="100"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adj="0,,0" path="m595,1l2619,r,862l,862,595,1xe" fillcolor="black [3213]" stroked="f" strokeweight="1pt">
            <v:stroke joinstyle="miter"/>
            <v:formulas/>
            <v:path o:connecttype="segments" o:connectlocs="595,1;2619,0;2619,862;0,862;595,1" o:connectangles="0,0,0,0,0"/>
          </v:shape>
          <v:shape id="任意多边形 4" o:spid="_x0000_s2074" style="position:absolute;left:10467;top:505;width:2345;height:1108;v-text-anchor:middle" coordsize="2619,1265" o:spt="100"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adj="0,,0" path="m668,l2619,10r,1255l,1265,668,xe" fillcolor="#ffd966 [1943]" stroked="f" strokeweight="1pt">
            <v:stroke joinstyle="miter"/>
            <v:formulas/>
            <v:path o:connecttype="segments" o:connectlocs="598,0;2345,8;2345,1108;0,1108;598,0" o:connectangles="0,0,0,0,0"/>
          </v:shape>
          <w10:wrap anchorx="page" anchory="page"/>
        </v:group>
      </w:pict>
    </w:r>
    <w:r>
      <w:pict>
        <v:group id="_x0000_s2070" style="position:absolute;left:0;text-align:left;margin-left:-2.15pt;margin-top:47.15pt;width:235.7pt;height:32pt;z-index:251755520;mso-position-horizontal-relative:page;mso-position-vertical-relative:page" coordorigin="1337,880" coordsize="3150,640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v:shapetype id="_x0000_t202" coordsize="21600,21600" o:spt="202" path="m,l,21600r21600,l21600,xe">
            <v:stroke joinstyle="miter"/>
            <v:path gradientshapeok="t" o:connecttype="rect"/>
          </v:shapetype>
          <v:shape id="_x0000_s2072" type="#_x0000_t202" style="position:absolute;left:1401;top:880;width:3087;height:641"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filled="f" stroked="f" strokeweight=".5pt">
            <v:textbox>
              <w:txbxContent>
                <w:p w:rsidR="00673FFB" w:rsidRDefault="00673FFB">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第三部分  名词解释</w:t>
                  </w:r>
                </w:p>
              </w:txbxContent>
            </v:textbox>
          </v:shape>
          <v:rect id="矩形 7" o:spid="_x0000_s2071" style="position:absolute;left:1337;top:1044;width:119;height:330;v-text-anchor:middle"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fillcolor="black [3213]" stroked="f" strokeweight="1pt"/>
          <w10:wrap anchorx="page" anchory="page"/>
        </v:group>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FB" w:rsidRDefault="00A74E7C">
    <w:pPr>
      <w:pStyle w:val="a5"/>
    </w:pPr>
    <w:r>
      <w:pict>
        <v:group id="_x0000_s2082" style="position:absolute;left:0;text-align:left;margin-left:0;margin-top:29.75pt;width:157.5pt;height:32pt;z-index:251757568;mso-position-horizontal:left;mso-position-horizontal-relative:page;mso-position-vertical-relative:page" coordorigin="1337,880" coordsize="3150,640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v:shapetype id="_x0000_t202" coordsize="21600,21600" o:spt="202" path="m,l,21600r21600,l21600,xe">
            <v:stroke joinstyle="miter"/>
            <v:path gradientshapeok="t" o:connecttype="rect"/>
          </v:shapetype>
          <v:shape id="_x0000_s2084" type="#_x0000_t202" style="position:absolute;left:1401;top:880;width:3087;height:641"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filled="f" stroked="f" strokeweight=".5pt">
            <v:textbox>
              <w:txbxContent>
                <w:p w:rsidR="00673FFB" w:rsidRDefault="00673FFB">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20XX 企业业务制定</w:t>
                  </w:r>
                </w:p>
              </w:txbxContent>
            </v:textbox>
          </v:shape>
          <v:rect id="矩形 7" o:spid="_x0000_s2083" style="position:absolute;left:1337;top:1044;width:119;height:330;v-text-anchor:middle"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fillcolor="black [3213]" stroked="f" strokeweight="1pt"/>
          <w10:wrap anchorx="page" anchory="page"/>
        </v:group>
      </w:pict>
    </w:r>
    <w:r>
      <w:pict>
        <v:group id="_x0000_s2078" style="position:absolute;left:0;text-align:left;margin-left:0;margin-top:0;width:596.5pt;height:58.95pt;z-index:251756544;mso-width-percent:1000;mso-position-horizontal-relative:page;mso-position-vertical-relative:page;mso-width-percent:1000" coordorigin="881,505" coordsize="11930,1179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v:rect id="矩形 2" o:spid="_x0000_s2081" style="position:absolute;left:881;top:1538;width:11925;height:146;v-text-anchor:middle"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fillcolor="#ffd966 [1943]" stroked="f" strokeweight="1pt"/>
          <v:shape id="任意多边形 3" o:spid="_x0000_s2080" style="position:absolute;left:10177;top:686;width:2619;height:862;v-text-anchor:middle" coordsize="2619,862" o:spt="100"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adj="0,,0" path="m595,1l2619,r,862l,862,595,1xe" fillcolor="black [3213]" stroked="f" strokeweight="1pt">
            <v:stroke joinstyle="miter"/>
            <v:formulas/>
            <v:path o:connecttype="segments" o:connectlocs="595,1;2619,0;2619,862;0,862;595,1" o:connectangles="0,0,0,0,0"/>
          </v:shape>
          <v:shape id="任意多边形 4" o:spid="_x0000_s2079" style="position:absolute;left:10467;top:505;width:2345;height:1108;v-text-anchor:middle" coordsize="2619,1265" o:spt="100"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adj="0,,0" path="m668,l2619,10r,1255l,1265,668,xe" fillcolor="#ffd966 [1943]" stroked="f" strokeweight="1pt">
            <v:stroke joinstyle="miter"/>
            <v:formulas/>
            <v:path o:connecttype="segments" o:connectlocs="598,0;2345,8;2345,1108;0,1108;598,0" o:connectangles="0,0,0,0,0"/>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suff w:val="nothing"/>
      <w:lvlText w:val="（%1）"/>
      <w:lvlJc w:val="left"/>
      <w:rPr>
        <w:rFonts w:hint="eastAsia"/>
      </w:rPr>
    </w:lvl>
  </w:abstractNum>
  <w:abstractNum w:abstractNumId="1">
    <w:nsid w:val="59950409"/>
    <w:multiLevelType w:val="singleLevel"/>
    <w:tmpl w:val="59950409"/>
    <w:lvl w:ilvl="0">
      <w:start w:val="1"/>
      <w:numFmt w:val="decimal"/>
      <w:suff w:val="space"/>
      <w:lvlText w:val="%1."/>
      <w:lvlJc w:val="left"/>
    </w:lvl>
  </w:abstractNum>
  <w:abstractNum w:abstractNumId="2">
    <w:nsid w:val="5F222FFA"/>
    <w:multiLevelType w:val="singleLevel"/>
    <w:tmpl w:val="5F222FFA"/>
    <w:lvl w:ilvl="0">
      <w:start w:val="1"/>
      <w:numFmt w:val="decimal"/>
      <w:suff w:val="nothing"/>
      <w:lvlText w:val="（%1）"/>
      <w:lvlJc w:val="left"/>
    </w:lvl>
  </w:abstractNum>
  <w:abstractNum w:abstractNumId="3">
    <w:nsid w:val="78C1413D"/>
    <w:multiLevelType w:val="singleLevel"/>
    <w:tmpl w:val="78C1413D"/>
    <w:lvl w:ilvl="0">
      <w:start w:val="1"/>
      <w:numFmt w:val="decimal"/>
      <w:suff w:val="space"/>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attachedTemplate r:id="rId1"/>
  <w:defaultTabStop w:val="420"/>
  <w:drawingGridVerticalSpacing w:val="156"/>
  <w:noPunctuationKerning/>
  <w:characterSpacingControl w:val="compressPunctuation"/>
  <w:hdrShapeDefaults>
    <o:shapedefaults v:ext="edit" spidmax="512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6AAF1C96"/>
    <w:rsid w:val="0007063E"/>
    <w:rsid w:val="00073392"/>
    <w:rsid w:val="00073F4E"/>
    <w:rsid w:val="00086C89"/>
    <w:rsid w:val="000A39FB"/>
    <w:rsid w:val="00117746"/>
    <w:rsid w:val="00163F95"/>
    <w:rsid w:val="00180A9A"/>
    <w:rsid w:val="001829C0"/>
    <w:rsid w:val="00184809"/>
    <w:rsid w:val="00192112"/>
    <w:rsid w:val="001B0127"/>
    <w:rsid w:val="001C12D5"/>
    <w:rsid w:val="001C3F6A"/>
    <w:rsid w:val="001C69F7"/>
    <w:rsid w:val="001D6F97"/>
    <w:rsid w:val="002650EC"/>
    <w:rsid w:val="002A6C46"/>
    <w:rsid w:val="002C19B5"/>
    <w:rsid w:val="003A4EE8"/>
    <w:rsid w:val="00424CC4"/>
    <w:rsid w:val="00442CC2"/>
    <w:rsid w:val="00446244"/>
    <w:rsid w:val="00473C20"/>
    <w:rsid w:val="004D61CB"/>
    <w:rsid w:val="005011D6"/>
    <w:rsid w:val="00503F2E"/>
    <w:rsid w:val="00552226"/>
    <w:rsid w:val="00566120"/>
    <w:rsid w:val="00582E6D"/>
    <w:rsid w:val="005954D5"/>
    <w:rsid w:val="005A53FA"/>
    <w:rsid w:val="005D1293"/>
    <w:rsid w:val="0061521F"/>
    <w:rsid w:val="00644D5F"/>
    <w:rsid w:val="00657F86"/>
    <w:rsid w:val="006727AD"/>
    <w:rsid w:val="00673FFB"/>
    <w:rsid w:val="00691425"/>
    <w:rsid w:val="006A516E"/>
    <w:rsid w:val="006B0830"/>
    <w:rsid w:val="00716E2B"/>
    <w:rsid w:val="00760366"/>
    <w:rsid w:val="00770F18"/>
    <w:rsid w:val="00773B74"/>
    <w:rsid w:val="0078290C"/>
    <w:rsid w:val="007C06CA"/>
    <w:rsid w:val="008163FB"/>
    <w:rsid w:val="00822DCC"/>
    <w:rsid w:val="0082605B"/>
    <w:rsid w:val="00855C36"/>
    <w:rsid w:val="00857DBE"/>
    <w:rsid w:val="008701BC"/>
    <w:rsid w:val="00883D92"/>
    <w:rsid w:val="008A5362"/>
    <w:rsid w:val="008F21F1"/>
    <w:rsid w:val="008F221B"/>
    <w:rsid w:val="008F5A2D"/>
    <w:rsid w:val="00921602"/>
    <w:rsid w:val="00957EA1"/>
    <w:rsid w:val="00966E5B"/>
    <w:rsid w:val="009B4EF0"/>
    <w:rsid w:val="009B639C"/>
    <w:rsid w:val="009D271F"/>
    <w:rsid w:val="00A74E7C"/>
    <w:rsid w:val="00A929C2"/>
    <w:rsid w:val="00AD097F"/>
    <w:rsid w:val="00B844F4"/>
    <w:rsid w:val="00BA06A1"/>
    <w:rsid w:val="00BA770A"/>
    <w:rsid w:val="00C054DE"/>
    <w:rsid w:val="00C679A9"/>
    <w:rsid w:val="00C7541C"/>
    <w:rsid w:val="00CC0FAA"/>
    <w:rsid w:val="00CC1893"/>
    <w:rsid w:val="00CD0736"/>
    <w:rsid w:val="00D1570F"/>
    <w:rsid w:val="00D3224F"/>
    <w:rsid w:val="00D32830"/>
    <w:rsid w:val="00D9133B"/>
    <w:rsid w:val="00DB7153"/>
    <w:rsid w:val="00DB7F05"/>
    <w:rsid w:val="00DE2332"/>
    <w:rsid w:val="00E028C3"/>
    <w:rsid w:val="00E14F77"/>
    <w:rsid w:val="00E3076B"/>
    <w:rsid w:val="00E36978"/>
    <w:rsid w:val="00E82A1E"/>
    <w:rsid w:val="00E90946"/>
    <w:rsid w:val="00EA05EC"/>
    <w:rsid w:val="00EC06F4"/>
    <w:rsid w:val="00EE4E36"/>
    <w:rsid w:val="00F665F4"/>
    <w:rsid w:val="00FD225F"/>
    <w:rsid w:val="05B00A30"/>
    <w:rsid w:val="0B011416"/>
    <w:rsid w:val="31C2036A"/>
    <w:rsid w:val="320D02A5"/>
    <w:rsid w:val="348E566F"/>
    <w:rsid w:val="3A226944"/>
    <w:rsid w:val="3AEE6A48"/>
    <w:rsid w:val="3C1620AA"/>
    <w:rsid w:val="3D8F080F"/>
    <w:rsid w:val="44CE1FA4"/>
    <w:rsid w:val="487F73ED"/>
    <w:rsid w:val="4A347EAE"/>
    <w:rsid w:val="52600405"/>
    <w:rsid w:val="529B4319"/>
    <w:rsid w:val="57773DD6"/>
    <w:rsid w:val="578B79AB"/>
    <w:rsid w:val="5CCD3FD5"/>
    <w:rsid w:val="61FA5F9D"/>
    <w:rsid w:val="64CD6910"/>
    <w:rsid w:val="6789158D"/>
    <w:rsid w:val="67D81BA4"/>
    <w:rsid w:val="6AAF1C96"/>
    <w:rsid w:val="75681757"/>
    <w:rsid w:val="75A346A8"/>
    <w:rsid w:val="79B9382C"/>
    <w:rsid w:val="7B043B76"/>
    <w:rsid w:val="7C041A6A"/>
    <w:rsid w:val="7E3275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0" w:unhideWhenUsed="0" w:qFormat="1"/>
    <w:lsdException w:name="Default Paragraph Font" w:uiPriority="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946"/>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E90946"/>
    <w:pPr>
      <w:keepNext/>
      <w:keepLines/>
      <w:spacing w:before="340" w:after="330" w:line="578" w:lineRule="auto"/>
      <w:outlineLvl w:val="0"/>
    </w:pPr>
    <w:rPr>
      <w:b/>
      <w:bCs/>
      <w:kern w:val="44"/>
      <w:sz w:val="44"/>
      <w:szCs w:val="44"/>
    </w:rPr>
  </w:style>
  <w:style w:type="paragraph" w:styleId="3">
    <w:name w:val="heading 3"/>
    <w:basedOn w:val="a"/>
    <w:next w:val="a"/>
    <w:link w:val="3Char"/>
    <w:uiPriority w:val="99"/>
    <w:qFormat/>
    <w:rsid w:val="00760366"/>
    <w:pPr>
      <w:keepNext/>
      <w:keepLines/>
      <w:spacing w:before="260" w:after="260" w:line="416" w:lineRule="auto"/>
      <w:outlineLvl w:val="2"/>
    </w:pPr>
    <w:rPr>
      <w:rFonts w:ascii="等线" w:eastAsia="等线" w:hAnsi="等线"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E90946"/>
    <w:rPr>
      <w:rFonts w:ascii="仿宋_GB2312" w:eastAsia="仿宋_GB2312" w:hAnsi="仿宋_GB2312" w:cs="仿宋_GB2312"/>
      <w:sz w:val="32"/>
      <w:szCs w:val="32"/>
      <w:lang w:val="zh-CN" w:bidi="zh-CN"/>
    </w:rPr>
  </w:style>
  <w:style w:type="paragraph" w:styleId="a4">
    <w:name w:val="footer"/>
    <w:basedOn w:val="a"/>
    <w:link w:val="Char"/>
    <w:uiPriority w:val="99"/>
    <w:unhideWhenUsed/>
    <w:qFormat/>
    <w:rsid w:val="00E90946"/>
    <w:pPr>
      <w:tabs>
        <w:tab w:val="center" w:pos="4153"/>
        <w:tab w:val="right" w:pos="8306"/>
      </w:tabs>
      <w:snapToGrid w:val="0"/>
      <w:jc w:val="left"/>
    </w:pPr>
    <w:rPr>
      <w:sz w:val="18"/>
      <w:szCs w:val="18"/>
    </w:rPr>
  </w:style>
  <w:style w:type="paragraph" w:styleId="a5">
    <w:name w:val="header"/>
    <w:basedOn w:val="a"/>
    <w:link w:val="Char0"/>
    <w:uiPriority w:val="99"/>
    <w:unhideWhenUsed/>
    <w:rsid w:val="00E90946"/>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table" w:styleId="a6">
    <w:name w:val="Table Grid"/>
    <w:uiPriority w:val="1"/>
    <w:qFormat/>
    <w:rsid w:val="00E90946"/>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眉 Char"/>
    <w:basedOn w:val="a0"/>
    <w:link w:val="a5"/>
    <w:uiPriority w:val="99"/>
    <w:qFormat/>
    <w:rsid w:val="00E90946"/>
    <w:rPr>
      <w:rFonts w:asciiTheme="minorHAnsi" w:eastAsiaTheme="minorEastAsia" w:hAnsiTheme="minorHAnsi"/>
      <w:sz w:val="18"/>
      <w:szCs w:val="18"/>
    </w:rPr>
  </w:style>
  <w:style w:type="character" w:customStyle="1" w:styleId="Char">
    <w:name w:val="页脚 Char"/>
    <w:basedOn w:val="a0"/>
    <w:link w:val="a4"/>
    <w:uiPriority w:val="99"/>
    <w:qFormat/>
    <w:rsid w:val="00E90946"/>
    <w:rPr>
      <w:sz w:val="18"/>
      <w:szCs w:val="18"/>
    </w:rPr>
  </w:style>
  <w:style w:type="paragraph" w:customStyle="1" w:styleId="10">
    <w:name w:val="列出段落1"/>
    <w:basedOn w:val="a"/>
    <w:uiPriority w:val="1"/>
    <w:qFormat/>
    <w:rsid w:val="00E90946"/>
    <w:pPr>
      <w:spacing w:before="2"/>
      <w:ind w:left="119" w:right="434" w:firstLine="643"/>
    </w:pPr>
    <w:rPr>
      <w:rFonts w:ascii="仿宋_GB2312" w:eastAsia="仿宋_GB2312" w:hAnsi="仿宋_GB2312" w:cs="仿宋_GB2312"/>
      <w:lang w:val="zh-CN" w:bidi="zh-CN"/>
    </w:rPr>
  </w:style>
  <w:style w:type="paragraph" w:styleId="a7">
    <w:name w:val="Title"/>
    <w:basedOn w:val="a"/>
    <w:next w:val="a"/>
    <w:link w:val="Char1"/>
    <w:qFormat/>
    <w:rsid w:val="00673FFB"/>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7"/>
    <w:rsid w:val="00673FFB"/>
    <w:rPr>
      <w:rFonts w:asciiTheme="majorHAnsi" w:hAnsiTheme="majorHAnsi" w:cstheme="majorBidi"/>
      <w:b/>
      <w:bCs/>
      <w:kern w:val="2"/>
      <w:sz w:val="32"/>
      <w:szCs w:val="32"/>
    </w:rPr>
  </w:style>
  <w:style w:type="paragraph" w:styleId="a8">
    <w:name w:val="Balloon Text"/>
    <w:basedOn w:val="a"/>
    <w:link w:val="Char2"/>
    <w:uiPriority w:val="99"/>
    <w:semiHidden/>
    <w:unhideWhenUsed/>
    <w:rsid w:val="00673FFB"/>
    <w:rPr>
      <w:sz w:val="18"/>
      <w:szCs w:val="18"/>
    </w:rPr>
  </w:style>
  <w:style w:type="character" w:customStyle="1" w:styleId="Char2">
    <w:name w:val="批注框文本 Char"/>
    <w:basedOn w:val="a0"/>
    <w:link w:val="a8"/>
    <w:uiPriority w:val="99"/>
    <w:semiHidden/>
    <w:rsid w:val="00673FFB"/>
    <w:rPr>
      <w:rFonts w:asciiTheme="minorHAnsi" w:eastAsiaTheme="minorEastAsia" w:hAnsiTheme="minorHAnsi" w:cstheme="minorBidi"/>
      <w:kern w:val="2"/>
      <w:sz w:val="18"/>
      <w:szCs w:val="18"/>
    </w:rPr>
  </w:style>
  <w:style w:type="paragraph" w:styleId="a9">
    <w:name w:val="List Paragraph"/>
    <w:basedOn w:val="a"/>
    <w:uiPriority w:val="99"/>
    <w:unhideWhenUsed/>
    <w:rsid w:val="00673FFB"/>
    <w:pPr>
      <w:ind w:firstLineChars="200" w:firstLine="420"/>
    </w:pPr>
  </w:style>
  <w:style w:type="character" w:customStyle="1" w:styleId="Style1">
    <w:name w:val="Style1"/>
    <w:basedOn w:val="a0"/>
    <w:uiPriority w:val="1"/>
    <w:qFormat/>
    <w:rsid w:val="00673FFB"/>
    <w:rPr>
      <w:rFonts w:asciiTheme="minorHAnsi" w:eastAsiaTheme="minorEastAsia" w:hAnsiTheme="minorEastAsia" w:cstheme="minorBidi"/>
      <w:sz w:val="22"/>
      <w:szCs w:val="22"/>
      <w:lang w:eastAsia="zh-CN"/>
    </w:rPr>
  </w:style>
  <w:style w:type="character" w:customStyle="1" w:styleId="3Char">
    <w:name w:val="标题 3 Char"/>
    <w:basedOn w:val="a0"/>
    <w:link w:val="3"/>
    <w:uiPriority w:val="99"/>
    <w:rsid w:val="00760366"/>
    <w:rPr>
      <w:rFonts w:ascii="等线" w:eastAsia="等线" w:hAnsi="等线"/>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gif"/><Relationship Id="rId26" Type="http://schemas.openxmlformats.org/officeDocument/2006/relationships/oleObject" Target="embeddings/oleObject2.bin"/><Relationship Id="rId39"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footer" Target="footer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emf"/><Relationship Id="rId33" Type="http://schemas.openxmlformats.org/officeDocument/2006/relationships/header" Target="header9.xml"/><Relationship Id="rId38"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image" Target="media/image4.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1.bin"/><Relationship Id="rId32" Type="http://schemas.openxmlformats.org/officeDocument/2006/relationships/footer" Target="footer7.xml"/><Relationship Id="rId37" Type="http://schemas.openxmlformats.org/officeDocument/2006/relationships/header" Target="header12.xml"/><Relationship Id="rId40"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2.emf"/><Relationship Id="rId28" Type="http://schemas.openxmlformats.org/officeDocument/2006/relationships/chart" Target="charts/chart2.xml"/><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chart" Target="charts/chart1.xml"/><Relationship Id="rId30" Type="http://schemas.openxmlformats.org/officeDocument/2006/relationships/oleObject" Target="embeddings/oleObject3.bin"/><Relationship Id="rId35" Type="http://schemas.openxmlformats.org/officeDocument/2006/relationships/header" Target="header10.xml"/></Relationships>
</file>

<file path=word/_rels/header1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package1.package"/></Relationships>
</file>

<file path=word/charts/_rels/chart2.xml.rels><?xml version="1.0" encoding="UTF-8" standalone="yes"?>
<Relationships xmlns="http://schemas.openxmlformats.org/package/2006/relationships"><Relationship Id="rId1" Type="http://schemas.openxmlformats.org/officeDocument/2006/relationships/package" Target="../embeddings/package2.package"/></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系列 1</c:v>
                </c:pt>
              </c:strCache>
            </c:strRef>
          </c:tx>
          <c:dLbls>
            <c:showVal val="1"/>
          </c:dLbls>
          <c:cat>
            <c:strRef>
              <c:f>'Sheet1'!$A$2:$A$5</c:f>
              <c:strCache>
                <c:ptCount val="4"/>
                <c:pt idx="0">
                  <c:v>2019年决算收入</c:v>
                </c:pt>
                <c:pt idx="1">
                  <c:v>2018年决算收入</c:v>
                </c:pt>
                <c:pt idx="2">
                  <c:v>2019年决算支出</c:v>
                </c:pt>
                <c:pt idx="3">
                  <c:v>2018年决算支出</c:v>
                </c:pt>
              </c:strCache>
            </c:strRef>
          </c:cat>
          <c:val>
            <c:numRef>
              <c:f>'Sheet1'!$B$2:$B$5</c:f>
              <c:numCache>
                <c:formatCode>General</c:formatCode>
                <c:ptCount val="4"/>
                <c:pt idx="0">
                  <c:v>473.83</c:v>
                </c:pt>
                <c:pt idx="1">
                  <c:v>453.94</c:v>
                </c:pt>
                <c:pt idx="2">
                  <c:v>505.89</c:v>
                </c:pt>
                <c:pt idx="3">
                  <c:v>403.03</c:v>
                </c:pt>
              </c:numCache>
            </c:numRef>
          </c:val>
        </c:ser>
        <c:axId val="92481792"/>
        <c:axId val="113783168"/>
      </c:barChart>
      <c:catAx>
        <c:axId val="92481792"/>
        <c:scaling>
          <c:orientation val="minMax"/>
        </c:scaling>
        <c:axPos val="b"/>
        <c:tickLblPos val="nextTo"/>
        <c:crossAx val="113783168"/>
        <c:crosses val="autoZero"/>
        <c:auto val="1"/>
        <c:lblAlgn val="ctr"/>
        <c:lblOffset val="100"/>
      </c:catAx>
      <c:valAx>
        <c:axId val="113783168"/>
        <c:scaling>
          <c:orientation val="minMax"/>
        </c:scaling>
        <c:axPos val="l"/>
        <c:majorGridlines/>
        <c:numFmt formatCode="General" sourceLinked="1"/>
        <c:tickLblPos val="nextTo"/>
        <c:crossAx val="9248179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系列 1</c:v>
                </c:pt>
              </c:strCache>
            </c:strRef>
          </c:tx>
          <c:dLbls>
            <c:showVal val="1"/>
          </c:dLbls>
          <c:cat>
            <c:strRef>
              <c:f>Sheet1!$A$2:$A$5</c:f>
              <c:strCache>
                <c:ptCount val="4"/>
                <c:pt idx="0">
                  <c:v>2019年预算收入</c:v>
                </c:pt>
                <c:pt idx="1">
                  <c:v>2019年决算收入</c:v>
                </c:pt>
                <c:pt idx="2">
                  <c:v>2019年预算支出</c:v>
                </c:pt>
                <c:pt idx="3">
                  <c:v>2019年决算支出</c:v>
                </c:pt>
              </c:strCache>
            </c:strRef>
          </c:cat>
          <c:val>
            <c:numRef>
              <c:f>Sheet1!$B$2:$B$5</c:f>
              <c:numCache>
                <c:formatCode>General</c:formatCode>
                <c:ptCount val="4"/>
                <c:pt idx="0">
                  <c:v>400.96999999999969</c:v>
                </c:pt>
                <c:pt idx="1">
                  <c:v>473.83</c:v>
                </c:pt>
                <c:pt idx="2">
                  <c:v>400.96999999999969</c:v>
                </c:pt>
                <c:pt idx="3">
                  <c:v>505.89</c:v>
                </c:pt>
              </c:numCache>
            </c:numRef>
          </c:val>
        </c:ser>
        <c:axId val="125076992"/>
        <c:axId val="125078528"/>
      </c:barChart>
      <c:catAx>
        <c:axId val="125076992"/>
        <c:scaling>
          <c:orientation val="minMax"/>
        </c:scaling>
        <c:axPos val="b"/>
        <c:tickLblPos val="nextTo"/>
        <c:crossAx val="125078528"/>
        <c:crosses val="autoZero"/>
        <c:auto val="1"/>
        <c:lblAlgn val="ctr"/>
        <c:lblOffset val="100"/>
      </c:catAx>
      <c:valAx>
        <c:axId val="125078528"/>
        <c:scaling>
          <c:orientation val="minMax"/>
        </c:scaling>
        <c:axPos val="l"/>
        <c:majorGridlines/>
        <c:numFmt formatCode="General" sourceLinked="1"/>
        <c:tickLblPos val="nextTo"/>
        <c:crossAx val="125076992"/>
        <c:crosses val="autoZero"/>
        <c:crossBetween val="between"/>
      </c:valAx>
    </c:plotArea>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AA9C7C-B415-444E-893A-1EFB2B6CF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简约文档封面模板.docx</Template>
  <TotalTime>17</TotalTime>
  <Pages>24</Pages>
  <Words>1087</Words>
  <Characters>6202</Characters>
  <Application>Microsoft Office Word</Application>
  <DocSecurity>0</DocSecurity>
  <Lines>51</Lines>
  <Paragraphs>14</Paragraphs>
  <ScaleCrop>false</ScaleCrop>
  <Company>Microsoft</Company>
  <LinksUpToDate>false</LinksUpToDate>
  <CharactersWithSpaces>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Administrator</cp:lastModifiedBy>
  <cp:revision>11</cp:revision>
  <cp:lastPrinted>2020-07-30T02:37:00Z</cp:lastPrinted>
  <dcterms:created xsi:type="dcterms:W3CDTF">2020-07-29T09:42:00Z</dcterms:created>
  <dcterms:modified xsi:type="dcterms:W3CDTF">2020-11-25T06:52:00Z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